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B2A60" w14:textId="7E88A665" w:rsidR="00FA409D" w:rsidRDefault="007C4903" w:rsidP="007C4903">
      <w:pPr>
        <w:jc w:val="center"/>
        <w:rPr>
          <w:sz w:val="24"/>
          <w:szCs w:val="24"/>
        </w:rPr>
      </w:pPr>
      <w:r w:rsidRPr="00FA409D">
        <w:rPr>
          <w:sz w:val="24"/>
          <w:szCs w:val="24"/>
        </w:rPr>
        <w:t xml:space="preserve">OBRAZLOŽENJE IZVJEŠTAJA O IZVRŠENJU </w:t>
      </w:r>
    </w:p>
    <w:p w14:paraId="235F1A20" w14:textId="6DDD7757" w:rsidR="007C4903" w:rsidRPr="00FA409D" w:rsidRDefault="007C4903" w:rsidP="007C4903">
      <w:pPr>
        <w:jc w:val="center"/>
        <w:rPr>
          <w:sz w:val="24"/>
          <w:szCs w:val="24"/>
        </w:rPr>
      </w:pPr>
      <w:r w:rsidRPr="00FA409D">
        <w:rPr>
          <w:sz w:val="24"/>
          <w:szCs w:val="24"/>
        </w:rPr>
        <w:t xml:space="preserve">FINANCIJSKOG PLANA ZA </w:t>
      </w:r>
      <w:r w:rsidR="00150E00">
        <w:rPr>
          <w:sz w:val="24"/>
          <w:szCs w:val="24"/>
        </w:rPr>
        <w:t xml:space="preserve">PRVO POLUGODIŠTE </w:t>
      </w:r>
      <w:r w:rsidRPr="00FA409D">
        <w:rPr>
          <w:sz w:val="24"/>
          <w:szCs w:val="24"/>
        </w:rPr>
        <w:t>202</w:t>
      </w:r>
      <w:r w:rsidR="00150E00">
        <w:rPr>
          <w:sz w:val="24"/>
          <w:szCs w:val="24"/>
        </w:rPr>
        <w:t>5</w:t>
      </w:r>
      <w:r w:rsidRPr="00FA409D">
        <w:rPr>
          <w:sz w:val="24"/>
          <w:szCs w:val="24"/>
        </w:rPr>
        <w:t>. godinu</w:t>
      </w:r>
    </w:p>
    <w:p w14:paraId="773D7A77" w14:textId="65FA89F1" w:rsidR="007C4903" w:rsidRDefault="007C4903" w:rsidP="00F126A9">
      <w:r w:rsidRPr="0031577F">
        <w:t xml:space="preserve">          Temeljem </w:t>
      </w:r>
      <w:r w:rsidR="00BC3E58" w:rsidRPr="0031577F">
        <w:t>Zakonom o proračunu članak</w:t>
      </w:r>
      <w:r w:rsidR="00AD34E3" w:rsidRPr="0031577F">
        <w:t xml:space="preserve"> 76. -</w:t>
      </w:r>
      <w:r w:rsidR="00BC3E58" w:rsidRPr="0031577F">
        <w:t xml:space="preserve"> 86.</w:t>
      </w:r>
      <w:r w:rsidR="00AD34E3" w:rsidRPr="0031577F">
        <w:t xml:space="preserve"> </w:t>
      </w:r>
      <w:r w:rsidR="00BC075B" w:rsidRPr="0031577F">
        <w:t xml:space="preserve">i </w:t>
      </w:r>
      <w:r w:rsidR="002E6122" w:rsidRPr="0031577F">
        <w:t xml:space="preserve">Izjave o fiskalnoj odgovornosti i pitanja broj  </w:t>
      </w:r>
      <w:r w:rsidR="00B801F6">
        <w:t xml:space="preserve">20 i </w:t>
      </w:r>
      <w:r w:rsidR="002E6122" w:rsidRPr="0031577F">
        <w:t>62 u Upitniku o fiskalnoj odgovornosti</w:t>
      </w:r>
      <w:r w:rsidR="00FB3067">
        <w:t xml:space="preserve"> </w:t>
      </w:r>
      <w:r w:rsidR="008A1093">
        <w:t xml:space="preserve">Polugodišnji </w:t>
      </w:r>
      <w:r w:rsidR="00456592" w:rsidRPr="0031577F">
        <w:t>izvještaj o izvršenju financijsk</w:t>
      </w:r>
      <w:r w:rsidR="00C2651C" w:rsidRPr="0031577F">
        <w:t xml:space="preserve">og plana za </w:t>
      </w:r>
      <w:r w:rsidR="008A1093">
        <w:t xml:space="preserve">prvo polugodište </w:t>
      </w:r>
      <w:r w:rsidR="00C2651C" w:rsidRPr="0031577F">
        <w:t>202</w:t>
      </w:r>
      <w:r w:rsidR="008A1093">
        <w:t>5</w:t>
      </w:r>
      <w:r w:rsidR="00C2651C" w:rsidRPr="0031577F">
        <w:t>. godin</w:t>
      </w:r>
      <w:r w:rsidR="008A1093">
        <w:t>e</w:t>
      </w:r>
      <w:r w:rsidR="009D0F9B" w:rsidRPr="0031577F">
        <w:t xml:space="preserve"> </w:t>
      </w:r>
      <w:r w:rsidR="004D032D" w:rsidRPr="0031577F">
        <w:t>upravljačko tijelo treba usvojiti</w:t>
      </w:r>
      <w:r w:rsidR="009B593E" w:rsidRPr="0031577F">
        <w:t xml:space="preserve"> do 31.</w:t>
      </w:r>
      <w:r w:rsidR="008A1093">
        <w:t>7</w:t>
      </w:r>
      <w:r w:rsidR="00BB58DB">
        <w:t>.</w:t>
      </w:r>
      <w:r w:rsidR="009B593E" w:rsidRPr="0031577F">
        <w:t>202</w:t>
      </w:r>
      <w:r w:rsidR="000625E7">
        <w:t>5</w:t>
      </w:r>
      <w:r w:rsidR="009B593E" w:rsidRPr="0031577F">
        <w:t xml:space="preserve">. godine. </w:t>
      </w:r>
      <w:r w:rsidR="00F31A80" w:rsidRPr="0031577F">
        <w:t xml:space="preserve">Temeljem </w:t>
      </w:r>
      <w:r w:rsidRPr="0031577F">
        <w:t>Izjave o fiskalnoj odgovornosti i pitanj</w:t>
      </w:r>
      <w:r w:rsidR="00F315A0" w:rsidRPr="0031577F">
        <w:t>a</w:t>
      </w:r>
      <w:r w:rsidRPr="0031577F">
        <w:t xml:space="preserve"> broj</w:t>
      </w:r>
      <w:r w:rsidR="00F315A0" w:rsidRPr="0031577F">
        <w:t xml:space="preserve"> 20 </w:t>
      </w:r>
      <w:r w:rsidRPr="0031577F">
        <w:t>u Upitniku o fiskalnoj odgovornosti</w:t>
      </w:r>
      <w:r w:rsidR="00F31A80" w:rsidRPr="0031577F">
        <w:t xml:space="preserve"> </w:t>
      </w:r>
      <w:r w:rsidR="007800F0" w:rsidRPr="0031577F">
        <w:t>u kojem se</w:t>
      </w:r>
      <w:r w:rsidR="00101DF0" w:rsidRPr="0031577F">
        <w:t xml:space="preserve"> mora odgovoriti na pitanje jesu li sredstva utrošena u skladu s proračunom, odnosno financijskim planom</w:t>
      </w:r>
      <w:r w:rsidR="007800F0" w:rsidRPr="0031577F">
        <w:t xml:space="preserve"> </w:t>
      </w:r>
      <w:r w:rsidR="00EB6C2C" w:rsidRPr="0031577F">
        <w:t xml:space="preserve">– radi se </w:t>
      </w:r>
      <w:r w:rsidR="007800F0" w:rsidRPr="0031577F">
        <w:t>usporedba izvršenja i financijskog plana iz koje se vidi da nije utrošeno više sredstva od odobrenih financijskim planom (osim za vlastite i namjenske prihode i primitke u skladu sa Zakonom o proračunu) za proračunske i izvanproračunske korisnike</w:t>
      </w:r>
      <w:r w:rsidR="009467A2">
        <w:t>.</w:t>
      </w:r>
    </w:p>
    <w:p w14:paraId="5BF06A32" w14:textId="109EEB78" w:rsidR="0060171E" w:rsidRDefault="009467A2" w:rsidP="009467A2">
      <w:r>
        <w:t xml:space="preserve">       Pr</w:t>
      </w:r>
      <w:r w:rsidR="00BB6DC8">
        <w:t xml:space="preserve">avilnik o polugodišnjem i godišnjem izvještaju o izvršenju proračuna i financijskog plana objavljen je u Narodnim novinama 85/2023 od 24.7.2023. i primjenjuje se od dana objave u Narodnim novinama. </w:t>
      </w:r>
    </w:p>
    <w:p w14:paraId="4AD549C2" w14:textId="2017EB21" w:rsidR="0060171E" w:rsidRDefault="0060171E" w:rsidP="009467A2">
      <w:r>
        <w:t xml:space="preserve">       Izvještaj o izvršenju financijskog plana za </w:t>
      </w:r>
      <w:r w:rsidR="008A1093">
        <w:t xml:space="preserve">prvo polugodište </w:t>
      </w:r>
      <w:r>
        <w:t>202</w:t>
      </w:r>
      <w:r w:rsidR="008A1093">
        <w:t>5</w:t>
      </w:r>
      <w:r>
        <w:t>. godin</w:t>
      </w:r>
      <w:r w:rsidR="000625E7">
        <w:t>u</w:t>
      </w:r>
      <w:r>
        <w:t xml:space="preserve"> sastoji se od I. općeg dijela i II. posebnog dijela. </w:t>
      </w:r>
    </w:p>
    <w:p w14:paraId="7ED69EC0" w14:textId="4EE88F7B" w:rsidR="0060171E" w:rsidRDefault="0060171E" w:rsidP="009467A2">
      <w:r>
        <w:t xml:space="preserve">Opći dio sadrži: </w:t>
      </w:r>
    </w:p>
    <w:p w14:paraId="422A91D2" w14:textId="6073F8AC" w:rsidR="0060171E" w:rsidRDefault="0060171E" w:rsidP="009467A2">
      <w:r>
        <w:t xml:space="preserve">- </w:t>
      </w:r>
      <w:r w:rsidR="00AF1F46">
        <w:t>S</w:t>
      </w:r>
      <w:r>
        <w:t>ažetak Računa prihoda i rashoda i Računa financiranja</w:t>
      </w:r>
    </w:p>
    <w:p w14:paraId="1F1A48FA" w14:textId="77777777" w:rsidR="0060171E" w:rsidRDefault="0060171E" w:rsidP="009467A2">
      <w:r>
        <w:t>- Račun prihoda i rashoda</w:t>
      </w:r>
    </w:p>
    <w:p w14:paraId="1737197F" w14:textId="77777777" w:rsidR="0060171E" w:rsidRDefault="0060171E" w:rsidP="009467A2">
      <w:r>
        <w:t>- Račun zaduživanja</w:t>
      </w:r>
    </w:p>
    <w:p w14:paraId="02A698A3" w14:textId="77777777" w:rsidR="0060171E" w:rsidRDefault="0060171E" w:rsidP="009467A2">
      <w:r>
        <w:t>Račun prihoda i rashoda iskazuje se prema proračunskim klasifikacijama u izvještajima:</w:t>
      </w:r>
    </w:p>
    <w:p w14:paraId="461AB77B" w14:textId="77777777" w:rsidR="0060171E" w:rsidRDefault="0060171E" w:rsidP="0060171E">
      <w:pPr>
        <w:pStyle w:val="Odlomakpopisa"/>
        <w:numPr>
          <w:ilvl w:val="0"/>
          <w:numId w:val="1"/>
        </w:numPr>
      </w:pPr>
      <w:r>
        <w:t>Izvještaj o prihodima i rashodima prema ekonomskoj klasifikaciji</w:t>
      </w:r>
    </w:p>
    <w:p w14:paraId="18417F14" w14:textId="77777777" w:rsidR="0060171E" w:rsidRDefault="0060171E" w:rsidP="0060171E">
      <w:pPr>
        <w:pStyle w:val="Odlomakpopisa"/>
        <w:numPr>
          <w:ilvl w:val="0"/>
          <w:numId w:val="1"/>
        </w:numPr>
      </w:pPr>
      <w:r>
        <w:t>Izvještaj o prihodima i rashodima prema izvorima financiranja</w:t>
      </w:r>
    </w:p>
    <w:p w14:paraId="4D9B4CB5" w14:textId="510BC3F5" w:rsidR="0060171E" w:rsidRDefault="0060171E" w:rsidP="0060171E">
      <w:pPr>
        <w:pStyle w:val="Odlomakpopisa"/>
        <w:numPr>
          <w:ilvl w:val="0"/>
          <w:numId w:val="1"/>
        </w:numPr>
      </w:pPr>
      <w:r>
        <w:t>Izvještaj o rashodima prema funkcijskom klasifikaciji.</w:t>
      </w:r>
    </w:p>
    <w:p w14:paraId="3DE21DA4" w14:textId="743D6D7A" w:rsidR="0060171E" w:rsidRDefault="0060171E" w:rsidP="0060171E">
      <w:r>
        <w:t>Račun financiranja iskazuje se prema proračunskim klasifikacijama u izvještajima:</w:t>
      </w:r>
    </w:p>
    <w:p w14:paraId="4AE5B966" w14:textId="77777777" w:rsidR="0060171E" w:rsidRDefault="0060171E" w:rsidP="0060171E">
      <w:pPr>
        <w:pStyle w:val="Odlomakpopisa"/>
        <w:numPr>
          <w:ilvl w:val="0"/>
          <w:numId w:val="1"/>
        </w:numPr>
      </w:pPr>
      <w:r>
        <w:t>Izvještaj računa financiranja prema ekonomskoj klasifikaciji</w:t>
      </w:r>
    </w:p>
    <w:p w14:paraId="087BD73B" w14:textId="77777777" w:rsidR="0060171E" w:rsidRDefault="0060171E" w:rsidP="0060171E">
      <w:pPr>
        <w:pStyle w:val="Odlomakpopisa"/>
        <w:numPr>
          <w:ilvl w:val="0"/>
          <w:numId w:val="1"/>
        </w:numPr>
      </w:pPr>
      <w:r>
        <w:t>Izvještaj računa financiranja prema izvorima financiranja.</w:t>
      </w:r>
    </w:p>
    <w:p w14:paraId="739DD289" w14:textId="42E27E21" w:rsidR="0060171E" w:rsidRDefault="0060171E" w:rsidP="0060171E">
      <w:r>
        <w:t xml:space="preserve">Posebni dio iskazuje se u izvještaju po programskoj klasifikaciji </w:t>
      </w:r>
    </w:p>
    <w:p w14:paraId="01EEE7E2" w14:textId="6106CCC5" w:rsidR="005A3325" w:rsidRPr="0031577F" w:rsidRDefault="005A3325" w:rsidP="00F126A9">
      <w:r w:rsidRPr="0031577F">
        <w:t xml:space="preserve">           Prihodi se planiraju na petoj razini računskog plana (npr. konto 67111), a rashodi na </w:t>
      </w:r>
      <w:r w:rsidR="00B640C9">
        <w:t>drugoj</w:t>
      </w:r>
      <w:r w:rsidRPr="0031577F">
        <w:t xml:space="preserve"> razini   (npr</w:t>
      </w:r>
      <w:r w:rsidR="00290B35">
        <w:t>.</w:t>
      </w:r>
      <w:r w:rsidRPr="0031577F">
        <w:t xml:space="preserve"> konto 32).</w:t>
      </w:r>
      <w:r w:rsidR="00FA6D09" w:rsidRPr="0031577F">
        <w:t xml:space="preserve"> Planom su obuhvaćeni viškovi i manjkovi.</w:t>
      </w:r>
    </w:p>
    <w:p w14:paraId="568D0B73" w14:textId="22DDE5C6" w:rsidR="005A3325" w:rsidRPr="00C574F4" w:rsidRDefault="00FA409D" w:rsidP="00C574F4">
      <w:pPr>
        <w:pStyle w:val="Odlomakpopisa"/>
        <w:numPr>
          <w:ilvl w:val="0"/>
          <w:numId w:val="5"/>
        </w:numPr>
        <w:jc w:val="center"/>
        <w:rPr>
          <w:b/>
          <w:sz w:val="24"/>
          <w:szCs w:val="24"/>
        </w:rPr>
      </w:pPr>
      <w:r w:rsidRPr="00C574F4">
        <w:rPr>
          <w:b/>
          <w:sz w:val="24"/>
          <w:szCs w:val="24"/>
        </w:rPr>
        <w:t>OPĆI DIO</w:t>
      </w:r>
    </w:p>
    <w:p w14:paraId="36D6226E" w14:textId="170AAB5B" w:rsidR="007C4903" w:rsidRPr="0031577F" w:rsidRDefault="002165EA" w:rsidP="00F126A9">
      <w:pPr>
        <w:rPr>
          <w:b/>
          <w:bCs/>
        </w:rPr>
      </w:pPr>
      <w:r w:rsidRPr="0031577F">
        <w:t xml:space="preserve">  </w:t>
      </w:r>
      <w:r w:rsidR="007C4903" w:rsidRPr="0031577F">
        <w:t xml:space="preserve">            </w:t>
      </w:r>
      <w:r w:rsidR="00361C51">
        <w:rPr>
          <w:b/>
          <w:bCs/>
        </w:rPr>
        <w:t>SAŽETAK P</w:t>
      </w:r>
      <w:r w:rsidR="007C4903" w:rsidRPr="0031577F">
        <w:rPr>
          <w:b/>
          <w:bCs/>
        </w:rPr>
        <w:t>RIHOD</w:t>
      </w:r>
      <w:r w:rsidR="00361C51">
        <w:rPr>
          <w:b/>
          <w:bCs/>
        </w:rPr>
        <w:t>A</w:t>
      </w:r>
      <w:r w:rsidR="007C4903" w:rsidRPr="0031577F">
        <w:rPr>
          <w:b/>
          <w:bCs/>
        </w:rPr>
        <w:t xml:space="preserve"> I </w:t>
      </w:r>
      <w:r w:rsidR="00A8378F">
        <w:rPr>
          <w:b/>
          <w:bCs/>
        </w:rPr>
        <w:t>RASHOD</w:t>
      </w:r>
      <w:r w:rsidR="00361C51">
        <w:rPr>
          <w:b/>
          <w:bCs/>
        </w:rPr>
        <w:t>A I RAČUNA FINANCIRANJA</w:t>
      </w:r>
    </w:p>
    <w:p w14:paraId="27E30E94" w14:textId="2852EF08" w:rsidR="008A1093" w:rsidRDefault="00361C51" w:rsidP="008A1093">
      <w:r>
        <w:t xml:space="preserve"> </w:t>
      </w:r>
      <w:r w:rsidR="007C4903" w:rsidRPr="0031577F">
        <w:t xml:space="preserve">                </w:t>
      </w:r>
      <w:r w:rsidR="0060299A" w:rsidRPr="0031577F">
        <w:t>Kod s</w:t>
      </w:r>
      <w:r w:rsidR="007C4903" w:rsidRPr="0031577F">
        <w:t>veukupn</w:t>
      </w:r>
      <w:r w:rsidR="0060299A" w:rsidRPr="0031577F">
        <w:t>o ostvarenih</w:t>
      </w:r>
      <w:r w:rsidR="007C4903" w:rsidRPr="0031577F">
        <w:t xml:space="preserve"> prihod</w:t>
      </w:r>
      <w:r w:rsidR="0060299A" w:rsidRPr="0031577F">
        <w:t>a</w:t>
      </w:r>
      <w:r w:rsidR="007C4903" w:rsidRPr="0031577F">
        <w:t xml:space="preserve"> </w:t>
      </w:r>
      <w:r w:rsidR="00A6707D" w:rsidRPr="0031577F">
        <w:t xml:space="preserve"> za razdoblje siječanj – </w:t>
      </w:r>
      <w:r w:rsidR="008A1093">
        <w:t>lipanj</w:t>
      </w:r>
      <w:r w:rsidR="00A6707D" w:rsidRPr="0031577F">
        <w:t xml:space="preserve"> </w:t>
      </w:r>
      <w:r w:rsidR="007C4903" w:rsidRPr="0031577F">
        <w:t xml:space="preserve">u iznosu </w:t>
      </w:r>
      <w:r w:rsidR="008A1093">
        <w:t>1</w:t>
      </w:r>
      <w:r w:rsidR="0085745D">
        <w:t>.6</w:t>
      </w:r>
      <w:r w:rsidR="008A1093">
        <w:t>20</w:t>
      </w:r>
      <w:r w:rsidR="0085745D">
        <w:t>.</w:t>
      </w:r>
      <w:r w:rsidR="008A1093">
        <w:t>140</w:t>
      </w:r>
      <w:r w:rsidR="0085745D">
        <w:t>,</w:t>
      </w:r>
      <w:r w:rsidR="008A1093">
        <w:t>9</w:t>
      </w:r>
      <w:r w:rsidR="0085745D">
        <w:t>6</w:t>
      </w:r>
      <w:r w:rsidR="009467A2">
        <w:t xml:space="preserve"> €</w:t>
      </w:r>
      <w:r w:rsidR="007C4903" w:rsidRPr="0031577F">
        <w:t xml:space="preserve"> </w:t>
      </w:r>
      <w:r w:rsidR="00A8378F">
        <w:t xml:space="preserve">  u</w:t>
      </w:r>
      <w:r w:rsidR="0060299A" w:rsidRPr="0031577F">
        <w:t xml:space="preserve"> odnosu na planirane </w:t>
      </w:r>
      <w:r w:rsidR="0085745D">
        <w:t>3.</w:t>
      </w:r>
      <w:r w:rsidR="008A1093">
        <w:t>201.692</w:t>
      </w:r>
      <w:r w:rsidR="0085745D">
        <w:t>,00</w:t>
      </w:r>
      <w:r w:rsidR="009467A2">
        <w:t xml:space="preserve"> €</w:t>
      </w:r>
      <w:r w:rsidR="00A8378F">
        <w:t xml:space="preserve"> </w:t>
      </w:r>
      <w:r w:rsidR="003B6773" w:rsidRPr="0031577F">
        <w:t xml:space="preserve"> za </w:t>
      </w:r>
      <w:r w:rsidR="008561D1" w:rsidRPr="0031577F">
        <w:t xml:space="preserve">razdoblje siječanj - </w:t>
      </w:r>
      <w:r w:rsidR="00FB3067">
        <w:t>prosinac</w:t>
      </w:r>
      <w:r w:rsidR="0060299A" w:rsidRPr="0031577F">
        <w:t xml:space="preserve"> vidimo indeks o</w:t>
      </w:r>
      <w:r w:rsidR="009467A2">
        <w:t xml:space="preserve">d </w:t>
      </w:r>
      <w:r w:rsidR="008A1093">
        <w:t>50</w:t>
      </w:r>
      <w:r w:rsidR="009467A2">
        <w:t>,</w:t>
      </w:r>
      <w:r w:rsidR="00E63532">
        <w:t>6</w:t>
      </w:r>
      <w:r w:rsidR="008A1093">
        <w:t>0</w:t>
      </w:r>
      <w:r w:rsidR="009467A2">
        <w:t>%</w:t>
      </w:r>
      <w:r w:rsidR="007C4903" w:rsidRPr="0031577F">
        <w:t xml:space="preserve"> </w:t>
      </w:r>
      <w:r w:rsidR="0060299A" w:rsidRPr="0031577F">
        <w:t>.</w:t>
      </w:r>
      <w:r w:rsidR="00A8378F">
        <w:t xml:space="preserve"> </w:t>
      </w:r>
      <w:r w:rsidR="00A8378F" w:rsidRPr="0031577F">
        <w:t xml:space="preserve">Kod sveukupno ostvarenih rashoda u iznosu </w:t>
      </w:r>
      <w:r w:rsidR="008A1093">
        <w:t>1</w:t>
      </w:r>
      <w:r w:rsidR="0085745D">
        <w:t>.</w:t>
      </w:r>
      <w:r w:rsidR="008A1093">
        <w:t>824</w:t>
      </w:r>
      <w:r w:rsidR="0085745D">
        <w:t>.</w:t>
      </w:r>
      <w:r w:rsidR="008A1093">
        <w:t>567</w:t>
      </w:r>
      <w:r w:rsidR="0085745D">
        <w:t>,</w:t>
      </w:r>
      <w:r w:rsidR="008A1093">
        <w:t>43</w:t>
      </w:r>
      <w:r w:rsidR="00A8378F">
        <w:t xml:space="preserve"> €</w:t>
      </w:r>
      <w:r w:rsidR="00A8378F" w:rsidRPr="0031577F">
        <w:t xml:space="preserve"> za razdoblje siječanj – </w:t>
      </w:r>
      <w:r w:rsidR="0085745D">
        <w:t>prosinac</w:t>
      </w:r>
      <w:r w:rsidR="00A8378F" w:rsidRPr="0031577F">
        <w:t xml:space="preserve">  u odnosu na planirane </w:t>
      </w:r>
      <w:r w:rsidR="0085745D">
        <w:t>3.</w:t>
      </w:r>
      <w:r w:rsidR="008A1093">
        <w:t>172</w:t>
      </w:r>
      <w:r w:rsidR="0085745D">
        <w:t>.</w:t>
      </w:r>
      <w:r w:rsidR="008A1093">
        <w:t>658</w:t>
      </w:r>
      <w:r w:rsidR="0085745D">
        <w:t>,00</w:t>
      </w:r>
      <w:r w:rsidR="00A8378F">
        <w:t xml:space="preserve"> €</w:t>
      </w:r>
      <w:r w:rsidR="00A8378F" w:rsidRPr="0031577F">
        <w:t xml:space="preserve"> za razdoblje siječanj - </w:t>
      </w:r>
      <w:r w:rsidR="0006109C">
        <w:t>prosinac</w:t>
      </w:r>
      <w:r w:rsidR="00A8378F" w:rsidRPr="0031577F">
        <w:t xml:space="preserve"> vidimo indeks od </w:t>
      </w:r>
      <w:r w:rsidR="008A1093">
        <w:t>57</w:t>
      </w:r>
      <w:r w:rsidR="00A8378F">
        <w:t>,</w:t>
      </w:r>
      <w:r w:rsidR="008A1093">
        <w:t>5</w:t>
      </w:r>
      <w:r w:rsidR="0085745D">
        <w:t>17</w:t>
      </w:r>
      <w:r w:rsidR="00A8378F" w:rsidRPr="0031577F">
        <w:t>% .</w:t>
      </w:r>
      <w:r w:rsidR="00A8378F">
        <w:t xml:space="preserve"> </w:t>
      </w:r>
    </w:p>
    <w:p w14:paraId="2FB97AEB" w14:textId="2054F3F0" w:rsidR="0060299A" w:rsidRDefault="0085745D" w:rsidP="00CD27C6">
      <w:r>
        <w:lastRenderedPageBreak/>
        <w:t xml:space="preserve">Rashodi za nabavu nefinancijske imovine planirani su u iznosu </w:t>
      </w:r>
      <w:r w:rsidR="008A1093">
        <w:t>67</w:t>
      </w:r>
      <w:r>
        <w:t>.</w:t>
      </w:r>
      <w:r w:rsidR="008A1093">
        <w:t>495</w:t>
      </w:r>
      <w:r>
        <w:t>,</w:t>
      </w:r>
      <w:r w:rsidR="008A1093">
        <w:t>00</w:t>
      </w:r>
      <w:r>
        <w:t xml:space="preserve"> €, a ostvareni u iznosu </w:t>
      </w:r>
      <w:r w:rsidR="008A1093">
        <w:t xml:space="preserve">21.609,38 </w:t>
      </w:r>
      <w:r>
        <w:t xml:space="preserve">€ što je </w:t>
      </w:r>
      <w:r w:rsidR="008A1093">
        <w:t>32</w:t>
      </w:r>
      <w:r>
        <w:t>,</w:t>
      </w:r>
      <w:r w:rsidR="008A1093">
        <w:t>02</w:t>
      </w:r>
      <w:r>
        <w:t xml:space="preserve"> % plana.  </w:t>
      </w:r>
      <w:r w:rsidR="00A8378F">
        <w:t>Sveukupno ostvareni rashodi i izdaci nisu veći od planiranih. Planiran je i višak prihoda iz prošlih godina</w:t>
      </w:r>
      <w:r w:rsidR="00AF1F46">
        <w:t>.</w:t>
      </w:r>
      <w:r w:rsidR="00A8378F">
        <w:t xml:space="preserve"> </w:t>
      </w:r>
    </w:p>
    <w:p w14:paraId="72423B01" w14:textId="1EF8781A" w:rsidR="00B71B70" w:rsidRDefault="00361C51" w:rsidP="00CD27C6">
      <w:r>
        <w:t xml:space="preserve">                  </w:t>
      </w:r>
      <w:r w:rsidRPr="00967814">
        <w:rPr>
          <w:b/>
        </w:rPr>
        <w:t>Račun financiranja</w:t>
      </w:r>
      <w:r>
        <w:t xml:space="preserve"> odnosi se na izdatke za financijsku imovinu i otplate zajmova koji su planirani u 202</w:t>
      </w:r>
      <w:r w:rsidR="008A1093">
        <w:t>5</w:t>
      </w:r>
      <w:r>
        <w:t>. godin</w:t>
      </w:r>
      <w:r w:rsidR="00967814">
        <w:t>i</w:t>
      </w:r>
      <w:r w:rsidR="00B71B70">
        <w:t>.</w:t>
      </w:r>
    </w:p>
    <w:p w14:paraId="25E4E848" w14:textId="759F9558" w:rsidR="00967814" w:rsidRDefault="008A1093" w:rsidP="00CD27C6">
      <w:r>
        <w:t xml:space="preserve">Izdaci za financijsku imovinu i otplate zajmova </w:t>
      </w:r>
      <w:r w:rsidR="00B71B70">
        <w:t>planirani su</w:t>
      </w:r>
      <w:r w:rsidR="00E779BF">
        <w:t xml:space="preserve"> za otplate rata glavnice financijskog leasinga zbog nabave kombi vozila za potrebe škole</w:t>
      </w:r>
      <w:r w:rsidR="00C83A78">
        <w:t xml:space="preserve"> u iznosu od </w:t>
      </w:r>
      <w:r>
        <w:t>6</w:t>
      </w:r>
      <w:r w:rsidR="00C83A78">
        <w:t>.</w:t>
      </w:r>
      <w:r>
        <w:t>618</w:t>
      </w:r>
      <w:r w:rsidR="00C83A78">
        <w:t>,00 €</w:t>
      </w:r>
      <w:r w:rsidR="00B71B70">
        <w:t xml:space="preserve">, a ostvareni u iznosu </w:t>
      </w:r>
      <w:r>
        <w:t>3</w:t>
      </w:r>
      <w:r w:rsidR="00B71B70">
        <w:t>.</w:t>
      </w:r>
      <w:r>
        <w:t>278</w:t>
      </w:r>
      <w:r w:rsidR="00B71B70">
        <w:t>,</w:t>
      </w:r>
      <w:r>
        <w:t>32</w:t>
      </w:r>
      <w:r w:rsidR="00B71B70">
        <w:t xml:space="preserve"> € što je </w:t>
      </w:r>
      <w:r>
        <w:t>49</w:t>
      </w:r>
      <w:r w:rsidR="00B71B70">
        <w:t>,</w:t>
      </w:r>
      <w:r>
        <w:t>54</w:t>
      </w:r>
      <w:r w:rsidR="00B71B70">
        <w:t xml:space="preserve"> %</w:t>
      </w:r>
      <w:r w:rsidR="00C83A78">
        <w:t xml:space="preserve">. </w:t>
      </w:r>
      <w:r w:rsidR="00E779BF">
        <w:t>F</w:t>
      </w:r>
      <w:r w:rsidR="00B71B70">
        <w:t>inancijsk</w:t>
      </w:r>
      <w:r w:rsidR="00E779BF">
        <w:t>i</w:t>
      </w:r>
      <w:r w:rsidR="00B71B70">
        <w:t xml:space="preserve"> leasing</w:t>
      </w:r>
      <w:r w:rsidR="00E779BF">
        <w:t xml:space="preserve"> financira Bjelovarsko-bilogorska županija.</w:t>
      </w:r>
    </w:p>
    <w:p w14:paraId="6A29CE06" w14:textId="4107002C" w:rsidR="00361C51" w:rsidRDefault="00967814" w:rsidP="00CD27C6">
      <w:r>
        <w:t xml:space="preserve">                   Stanje novčanih sredstava s 1.1.202</w:t>
      </w:r>
      <w:r w:rsidR="00E779BF">
        <w:t>5</w:t>
      </w:r>
      <w:r>
        <w:t xml:space="preserve">. godine iznosi </w:t>
      </w:r>
      <w:r w:rsidR="00E779BF">
        <w:t>59.868,47</w:t>
      </w:r>
      <w:r w:rsidR="00E779BF">
        <w:t xml:space="preserve"> €. Škola je s 29.1.2025. prešla na poslovanje preko jedinstvenog računa Bjelovarsko-bilogorske županije i tada zatvorila svoj račun u banci.</w:t>
      </w:r>
      <w:r>
        <w:t xml:space="preserve"> </w:t>
      </w:r>
    </w:p>
    <w:p w14:paraId="59F0AD9A" w14:textId="25C08B68" w:rsidR="00A8378F" w:rsidRDefault="00700247" w:rsidP="000D2D86">
      <w:pPr>
        <w:shd w:val="clear" w:color="auto" w:fill="D9D9D9" w:themeFill="background1" w:themeFillShade="D9"/>
        <w:rPr>
          <w:b/>
          <w:shd w:val="clear" w:color="auto" w:fill="D9D9D9" w:themeFill="background1" w:themeFillShade="D9"/>
        </w:rPr>
      </w:pPr>
      <w:bookmarkStart w:id="0" w:name="_Hlk193696737"/>
      <w:r w:rsidRPr="00700247">
        <w:rPr>
          <w:b/>
          <w:shd w:val="clear" w:color="auto" w:fill="D9D9D9" w:themeFill="background1" w:themeFillShade="D9"/>
        </w:rPr>
        <w:t>Izvještaj o prihodima i rashodima prema ekonomskoj klasifikaciji</w:t>
      </w:r>
      <w:r w:rsidR="000D2D86">
        <w:rPr>
          <w:b/>
          <w:shd w:val="clear" w:color="auto" w:fill="D9D9D9" w:themeFill="background1" w:themeFillShade="D9"/>
        </w:rPr>
        <w:t xml:space="preserve">                                                          </w:t>
      </w:r>
    </w:p>
    <w:p w14:paraId="07AF762F" w14:textId="7C115ED7" w:rsidR="00C13322" w:rsidRDefault="00700247" w:rsidP="00823B47">
      <w:pPr>
        <w:spacing w:line="360" w:lineRule="auto"/>
      </w:pPr>
      <w:r>
        <w:t xml:space="preserve">Vidljivo je </w:t>
      </w:r>
      <w:r w:rsidR="00EC4EB3">
        <w:t xml:space="preserve">ostvarenje u odnosu na plan kod prihoda </w:t>
      </w:r>
      <w:r w:rsidR="00F84F48">
        <w:t>50</w:t>
      </w:r>
      <w:r w:rsidR="00EC4EB3">
        <w:t>,6</w:t>
      </w:r>
      <w:r w:rsidR="00F84F48">
        <w:t>0</w:t>
      </w:r>
      <w:r w:rsidR="00EC4EB3">
        <w:t>%</w:t>
      </w:r>
      <w:r w:rsidR="004605B4">
        <w:t>. O</w:t>
      </w:r>
      <w:r w:rsidR="00EC4EB3">
        <w:t>dstupanj</w:t>
      </w:r>
      <w:r w:rsidR="004605B4">
        <w:t>e</w:t>
      </w:r>
      <w:r w:rsidR="00EC4EB3">
        <w:t xml:space="preserve"> </w:t>
      </w:r>
      <w:r w:rsidR="00AC508C">
        <w:t>se odnosi na stavku</w:t>
      </w:r>
      <w:r w:rsidR="008A0802">
        <w:t xml:space="preserve"> </w:t>
      </w:r>
      <w:r w:rsidR="00F84F48">
        <w:t>donacija u</w:t>
      </w:r>
      <w:r w:rsidR="00D220D1">
        <w:t xml:space="preserve"> odnosu na planirani iznos 300,00 €, a ostvareni od </w:t>
      </w:r>
      <w:r w:rsidR="00F84F48">
        <w:t>400</w:t>
      </w:r>
      <w:r w:rsidR="00D220D1">
        <w:t>,</w:t>
      </w:r>
      <w:r w:rsidR="00F84F48">
        <w:t>00</w:t>
      </w:r>
      <w:r w:rsidR="00D220D1">
        <w:t xml:space="preserve"> € indeks je 1</w:t>
      </w:r>
      <w:r w:rsidR="00F84F48">
        <w:t>33,33</w:t>
      </w:r>
      <w:r w:rsidR="00D220D1">
        <w:t>%.</w:t>
      </w:r>
      <w:r w:rsidR="00EC4EB3">
        <w:t xml:space="preserve"> Ostvarenje kod rashoda </w:t>
      </w:r>
      <w:r w:rsidR="00F84F48">
        <w:t>5</w:t>
      </w:r>
      <w:r w:rsidR="00D220D1">
        <w:t>6</w:t>
      </w:r>
      <w:r w:rsidR="00EC4EB3">
        <w:t>,</w:t>
      </w:r>
      <w:r w:rsidR="00F84F48">
        <w:t>9</w:t>
      </w:r>
      <w:r w:rsidR="00D220D1">
        <w:t>8</w:t>
      </w:r>
      <w:r w:rsidR="00823B47">
        <w:t>%</w:t>
      </w:r>
      <w:r w:rsidR="004605B4">
        <w:t>.</w:t>
      </w:r>
      <w:r w:rsidR="00823B47">
        <w:t xml:space="preserve"> </w:t>
      </w:r>
    </w:p>
    <w:p w14:paraId="2DA0D87C" w14:textId="2477AFB8" w:rsidR="00A8378F" w:rsidRPr="00700247" w:rsidRDefault="00700247" w:rsidP="00700247">
      <w:pPr>
        <w:shd w:val="clear" w:color="auto" w:fill="D9D9D9" w:themeFill="background1" w:themeFillShade="D9"/>
        <w:rPr>
          <w:b/>
        </w:rPr>
      </w:pPr>
      <w:bookmarkStart w:id="1" w:name="_Hlk193696791"/>
      <w:bookmarkEnd w:id="0"/>
      <w:r w:rsidRPr="00700247">
        <w:rPr>
          <w:b/>
        </w:rPr>
        <w:t>Prihodi i rashodi prema izvoru financiranja</w:t>
      </w:r>
    </w:p>
    <w:p w14:paraId="2483AC0B" w14:textId="084C3027" w:rsidR="00D220D1" w:rsidRDefault="00F25B68" w:rsidP="00700247">
      <w:r>
        <w:t>Prihodi i rashodi prema izvoru financiranja planiraju se i knjiže prema tome od koga su sredstva dobi</w:t>
      </w:r>
      <w:r w:rsidR="004C4A51">
        <w:t>v</w:t>
      </w:r>
      <w:r>
        <w:t xml:space="preserve">ena i kome su namijenjena. Sredstva dobivena od BBŽ-a su na izvorima 11, 121, 14 </w:t>
      </w:r>
      <w:r w:rsidR="004C4A51">
        <w:t xml:space="preserve">i 15. </w:t>
      </w:r>
    </w:p>
    <w:p w14:paraId="7443BC7A" w14:textId="0CB55B7E" w:rsidR="00D220D1" w:rsidRDefault="00D220D1" w:rsidP="00700247">
      <w:r>
        <w:t>Odnose se na decentralizirana sredstva (121) za tekuće poslovanje škole, za financiranje e-tehničara (14), za Županijsko natjecanje iz tehničke kulture (15) i dio koji se financira iz izvora 11 za pomoćnike u nastavi, osiguranje školskih zgrada, kulturne i javne djelatnosti, sufinanciranje opreme u produženom boravku.</w:t>
      </w:r>
    </w:p>
    <w:bookmarkEnd w:id="1"/>
    <w:p w14:paraId="1590AF2F" w14:textId="44418090" w:rsidR="00B73034" w:rsidRDefault="00B73034" w:rsidP="00700247">
      <w:r>
        <w:t xml:space="preserve">Vlastiti prihodi na izvoru </w:t>
      </w:r>
      <w:r w:rsidR="00D220D1">
        <w:t>3</w:t>
      </w:r>
      <w:r>
        <w:t>2</w:t>
      </w:r>
      <w:r w:rsidR="005E2F4F">
        <w:t>.</w:t>
      </w:r>
      <w:r>
        <w:t xml:space="preserve"> </w:t>
      </w:r>
    </w:p>
    <w:p w14:paraId="44FBD8B4" w14:textId="2E69FD14" w:rsidR="00D220D1" w:rsidRDefault="007760CC" w:rsidP="00700247">
      <w:r>
        <w:t xml:space="preserve">Odnose se na najam dvorana škola, najam prostora stare škole PŠ </w:t>
      </w:r>
      <w:proofErr w:type="spellStart"/>
      <w:r>
        <w:t>Batinjani</w:t>
      </w:r>
      <w:proofErr w:type="spellEnd"/>
      <w:r>
        <w:t xml:space="preserve">, stanarine za stan u PŠ </w:t>
      </w:r>
      <w:proofErr w:type="spellStart"/>
      <w:r>
        <w:t>Batinjanima</w:t>
      </w:r>
      <w:proofErr w:type="spellEnd"/>
      <w:r>
        <w:t xml:space="preserve"> i PŠ Doljanima, rad učeničke zadruge, rad humanitarne skupine i ostalo.</w:t>
      </w:r>
    </w:p>
    <w:p w14:paraId="32DE90AC" w14:textId="331EC0FB" w:rsidR="00B73034" w:rsidRDefault="00B73034" w:rsidP="00700247">
      <w:r>
        <w:t xml:space="preserve">Prihodi za posebne namjene na izvoru </w:t>
      </w:r>
      <w:r w:rsidR="00D220D1">
        <w:t>4</w:t>
      </w:r>
      <w:r>
        <w:t>5 odnose se na sufinanciranje roditelja ( produženi boravak, razni izleti</w:t>
      </w:r>
      <w:r w:rsidR="007760CC">
        <w:t>)</w:t>
      </w:r>
      <w:r>
        <w:t xml:space="preserve"> </w:t>
      </w:r>
      <w:r w:rsidR="00A93A31">
        <w:t>ostvareni prihodi i utrošeni rashodi manji su od planiranog.</w:t>
      </w:r>
    </w:p>
    <w:p w14:paraId="7481FEBB" w14:textId="06C15524" w:rsidR="00A93A31" w:rsidRDefault="00A93A31" w:rsidP="00700247">
      <w:r>
        <w:t xml:space="preserve">Izvor </w:t>
      </w:r>
      <w:r w:rsidR="00D220D1">
        <w:t>5</w:t>
      </w:r>
      <w:r>
        <w:t>1 pomoći iz Riznice i ministarstava odnose se na financiranje</w:t>
      </w:r>
      <w:r w:rsidR="007760CC">
        <w:t xml:space="preserve"> iz</w:t>
      </w:r>
      <w:r>
        <w:t xml:space="preserve"> BBŽ-a i MZO-a. Za rad pomoćnika u nastavi i besplatnu prehranu svih učenika.</w:t>
      </w:r>
      <w:r w:rsidR="00823B47">
        <w:t xml:space="preserve"> </w:t>
      </w:r>
      <w:r w:rsidR="007760CC">
        <w:t xml:space="preserve">Rad voditelja županijskih stručnih vijeća, udžbenici, rad s darovitim učenicima, za </w:t>
      </w:r>
      <w:proofErr w:type="spellStart"/>
      <w:r w:rsidR="007760CC">
        <w:t>psihodijagnostička</w:t>
      </w:r>
      <w:proofErr w:type="spellEnd"/>
      <w:r w:rsidR="007760CC">
        <w:t xml:space="preserve"> sredstva, za preventivne projekte</w:t>
      </w:r>
      <w:r w:rsidR="00F84F48">
        <w:t>.</w:t>
      </w:r>
    </w:p>
    <w:p w14:paraId="514ED322" w14:textId="6B31CC39" w:rsidR="00700247" w:rsidRDefault="00700247" w:rsidP="00700247">
      <w:r w:rsidRPr="0031577F">
        <w:t xml:space="preserve">Pomoći temeljem prijenosa sredstava EU na izvoru </w:t>
      </w:r>
      <w:r w:rsidR="00D220D1">
        <w:t>5</w:t>
      </w:r>
      <w:r w:rsidR="004C4A51">
        <w:t>6</w:t>
      </w:r>
      <w:r w:rsidRPr="0031577F">
        <w:t xml:space="preserve">, </w:t>
      </w:r>
      <w:r>
        <w:t>ostvareni</w:t>
      </w:r>
      <w:r w:rsidRPr="0031577F">
        <w:t xml:space="preserve"> prihod </w:t>
      </w:r>
      <w:r w:rsidR="004C4A51">
        <w:t>za provođenje Erasmus+ projekta.</w:t>
      </w:r>
      <w:r w:rsidR="00A93A31">
        <w:t xml:space="preserve"> </w:t>
      </w:r>
      <w:r w:rsidR="00B12421">
        <w:t xml:space="preserve">Temeljem završnog izvješća školi su doznačena sredstva za </w:t>
      </w:r>
      <w:r w:rsidR="00823B47">
        <w:t>projekt</w:t>
      </w:r>
      <w:r w:rsidR="00A93A31">
        <w:t xml:space="preserve"> Erasmus+ KA1 Mi brinemo za prirodu, priroda brine za nas.</w:t>
      </w:r>
      <w:r w:rsidR="00B12421">
        <w:t xml:space="preserve"> </w:t>
      </w:r>
      <w:r w:rsidR="00823B47">
        <w:t>Projekt Školska shema u kojoj se učenicima dijeli voće i mlijeko</w:t>
      </w:r>
      <w:r w:rsidR="000A0304">
        <w:t>.</w:t>
      </w:r>
      <w:r w:rsidR="00823B47">
        <w:t xml:space="preserve"> Projekt Pomoćnici u nastavi – </w:t>
      </w:r>
      <w:r w:rsidR="00D220D1">
        <w:t>faza VII</w:t>
      </w:r>
      <w:r w:rsidR="00823B47">
        <w:t xml:space="preserve"> za pomoć potrebitim učenicima u učenju i ispunjavanju svakodnevnih programa u školi</w:t>
      </w:r>
      <w:r w:rsidR="000A0304">
        <w:t xml:space="preserve"> vidljiva je razlika na izvoru 566 jer je greškom prihod planiran na izvoru 566, a rashod na izvoru 56. Rebalansom financijskog plana to je ispravljeno.</w:t>
      </w:r>
    </w:p>
    <w:p w14:paraId="7DCA3B5E" w14:textId="13A17B51" w:rsidR="000A0304" w:rsidRDefault="000A0304" w:rsidP="00700247"/>
    <w:p w14:paraId="4B66F3EE" w14:textId="2CF2CD7F" w:rsidR="00700247" w:rsidRDefault="00700247" w:rsidP="00CD27C6">
      <w:pPr>
        <w:rPr>
          <w:highlight w:val="yellow"/>
        </w:rPr>
      </w:pPr>
      <w:r w:rsidRPr="00351400">
        <w:lastRenderedPageBreak/>
        <w:t xml:space="preserve">Donacije, izvor </w:t>
      </w:r>
      <w:r w:rsidR="00D220D1" w:rsidRPr="00351400">
        <w:t>6</w:t>
      </w:r>
      <w:r w:rsidRPr="00351400">
        <w:t>11, konto 663</w:t>
      </w:r>
      <w:r w:rsidR="005E2F4F" w:rsidRPr="00351400">
        <w:t>.</w:t>
      </w:r>
    </w:p>
    <w:p w14:paraId="447EC0E2" w14:textId="5D16C1A7" w:rsidR="00823B47" w:rsidRDefault="00351400" w:rsidP="000A0304">
      <w:r>
        <w:t>Tekuće</w:t>
      </w:r>
      <w:r w:rsidRPr="00A2309D">
        <w:t xml:space="preserve"> donacije odnose se na </w:t>
      </w:r>
      <w:r>
        <w:t xml:space="preserve">donaciju </w:t>
      </w:r>
      <w:r w:rsidR="00F84F48">
        <w:t>4</w:t>
      </w:r>
      <w:r>
        <w:t xml:space="preserve">00,00 € za izlete učenika slabijeg imovinskog </w:t>
      </w:r>
    </w:p>
    <w:p w14:paraId="326F306E" w14:textId="76530DD6" w:rsidR="00700247" w:rsidRPr="000D2D86" w:rsidRDefault="000D2D86" w:rsidP="000D2D86">
      <w:pPr>
        <w:shd w:val="clear" w:color="auto" w:fill="D9D9D9" w:themeFill="background1" w:themeFillShade="D9"/>
        <w:rPr>
          <w:b/>
        </w:rPr>
      </w:pPr>
      <w:bookmarkStart w:id="2" w:name="_Hlk193696872"/>
      <w:r w:rsidRPr="000D2D86">
        <w:rPr>
          <w:b/>
        </w:rPr>
        <w:t>Izvještaj o rashodima prema funkcijskoj klasifikaciji</w:t>
      </w:r>
    </w:p>
    <w:p w14:paraId="47731152" w14:textId="139546F5" w:rsidR="000D2D86" w:rsidRDefault="000D2D86" w:rsidP="00CD27C6">
      <w:r>
        <w:t>Funkcijskom klasifikacijom osnovnoškolsko obrazovanje svrstano je 0 – Javnost.</w:t>
      </w:r>
    </w:p>
    <w:p w14:paraId="6B46C805" w14:textId="3604F80A" w:rsidR="000D2D86" w:rsidRDefault="000D2D86" w:rsidP="00CD27C6">
      <w:r>
        <w:t xml:space="preserve">Plan se odnosi na 091 – predškolsko </w:t>
      </w:r>
      <w:r w:rsidR="005B5B92">
        <w:t xml:space="preserve">i osnovno </w:t>
      </w:r>
      <w:r>
        <w:t xml:space="preserve">obrazovanje, 096 - dodatne usluge u obrazovanju i </w:t>
      </w:r>
    </w:p>
    <w:p w14:paraId="4448B7D1" w14:textId="5AD32901" w:rsidR="005B5B92" w:rsidRDefault="005B5B92" w:rsidP="00CD27C6">
      <w:bookmarkStart w:id="3" w:name="_Hlk162253943"/>
      <w:r w:rsidRPr="002E238B">
        <w:rPr>
          <w:i/>
          <w:u w:val="single"/>
        </w:rPr>
        <w:t>Funkcijska klasifikacija 091</w:t>
      </w:r>
      <w:r w:rsidRPr="00A93A31">
        <w:rPr>
          <w:i/>
        </w:rPr>
        <w:t xml:space="preserve"> – predškolsko i osnovno obrazovanje</w:t>
      </w:r>
      <w:bookmarkEnd w:id="3"/>
      <w:r>
        <w:t xml:space="preserve"> odnosi se</w:t>
      </w:r>
      <w:r w:rsidR="0086013D">
        <w:t xml:space="preserve"> na </w:t>
      </w:r>
      <w:r w:rsidR="00A93A31">
        <w:t xml:space="preserve">redovno </w:t>
      </w:r>
      <w:r>
        <w:t>poslovanje</w:t>
      </w:r>
      <w:r w:rsidR="00A93A31">
        <w:t xml:space="preserve"> škole.</w:t>
      </w:r>
    </w:p>
    <w:p w14:paraId="63E429E7" w14:textId="2DF4639B" w:rsidR="00B73034" w:rsidRDefault="00A93A31" w:rsidP="00CD27C6">
      <w:r w:rsidRPr="002E238B">
        <w:rPr>
          <w:i/>
          <w:u w:val="single"/>
        </w:rPr>
        <w:t>F</w:t>
      </w:r>
      <w:r w:rsidR="00972F68" w:rsidRPr="002E238B">
        <w:rPr>
          <w:i/>
          <w:u w:val="single"/>
        </w:rPr>
        <w:t>unkcijska klasifikacija 096</w:t>
      </w:r>
      <w:r w:rsidR="00972F68" w:rsidRPr="00A93A31">
        <w:rPr>
          <w:i/>
        </w:rPr>
        <w:t xml:space="preserve"> – dodatne usluge u obrazovanju</w:t>
      </w:r>
      <w:r w:rsidR="00972F68">
        <w:t xml:space="preserve">  </w:t>
      </w:r>
    </w:p>
    <w:bookmarkEnd w:id="2"/>
    <w:p w14:paraId="5C9C12F7" w14:textId="1FAFAB01" w:rsidR="00B73034" w:rsidRDefault="00B73034" w:rsidP="00CD27C6">
      <w:r>
        <w:t>Županija financira ove</w:t>
      </w:r>
      <w:r w:rsidR="00972F68">
        <w:t xml:space="preserve"> dodatne usluge u obrazovanju E-tehniča</w:t>
      </w:r>
      <w:r w:rsidR="007C33EA">
        <w:t>r – za održavanje računala i računalne mreže u školi</w:t>
      </w:r>
      <w:r w:rsidR="00823B47">
        <w:t xml:space="preserve"> i </w:t>
      </w:r>
      <w:r w:rsidR="0086013D">
        <w:t>pomoćnici u nastavi</w:t>
      </w:r>
      <w:r w:rsidR="007C33EA">
        <w:t xml:space="preserve"> – faza</w:t>
      </w:r>
      <w:r w:rsidR="00900F3B">
        <w:t xml:space="preserve"> </w:t>
      </w:r>
      <w:r w:rsidR="007760CC">
        <w:t xml:space="preserve">VII </w:t>
      </w:r>
      <w:r w:rsidR="007C33EA">
        <w:t>za pomoć učenicima u obavljanju svakodnevnih zadataka na nastavi</w:t>
      </w:r>
      <w:r>
        <w:t>.</w:t>
      </w:r>
      <w:r w:rsidR="007C33EA">
        <w:t xml:space="preserve"> </w:t>
      </w:r>
      <w:r w:rsidR="00461835">
        <w:t>Školska shema voća i mlijeka. Sufinanciranje opreme i didaktičkog materijala za rad u produženom boravku.</w:t>
      </w:r>
      <w:r>
        <w:t xml:space="preserve"> </w:t>
      </w:r>
    </w:p>
    <w:p w14:paraId="6EDE3F19" w14:textId="35658326" w:rsidR="00B73034" w:rsidRDefault="00B73034" w:rsidP="00CD27C6">
      <w:r>
        <w:t>Ministarstvo financira besplatnu prehranu učenika.</w:t>
      </w:r>
    </w:p>
    <w:p w14:paraId="4980ECC9" w14:textId="48D11085" w:rsidR="007C33EA" w:rsidRDefault="00972F68" w:rsidP="004605B4">
      <w:pPr>
        <w:rPr>
          <w:b/>
          <w:sz w:val="24"/>
          <w:szCs w:val="24"/>
        </w:rPr>
      </w:pPr>
      <w:r>
        <w:t>Erasmus</w:t>
      </w:r>
      <w:r w:rsidR="007C33EA">
        <w:t>+ projekt</w:t>
      </w:r>
      <w:r w:rsidR="00E517A6">
        <w:t>i</w:t>
      </w:r>
      <w:r w:rsidR="004605B4">
        <w:t xml:space="preserve"> financiran</w:t>
      </w:r>
      <w:r w:rsidR="00E517A6">
        <w:t>i</w:t>
      </w:r>
      <w:r w:rsidR="004605B4">
        <w:t xml:space="preserve"> iz sredstava EU</w:t>
      </w:r>
      <w:r>
        <w:t xml:space="preserve"> ostvarenje nije veće od planiranog. </w:t>
      </w:r>
    </w:p>
    <w:p w14:paraId="3950D173" w14:textId="3FCACCE5" w:rsidR="004C32F9" w:rsidRDefault="004C32F9" w:rsidP="004C32F9">
      <w:pPr>
        <w:shd w:val="clear" w:color="auto" w:fill="D9D9D9" w:themeFill="background1" w:themeFillShade="D9"/>
        <w:rPr>
          <w:b/>
          <w:shd w:val="clear" w:color="auto" w:fill="D9D9D9" w:themeFill="background1" w:themeFillShade="D9"/>
        </w:rPr>
      </w:pPr>
      <w:r w:rsidRPr="00700247">
        <w:rPr>
          <w:b/>
          <w:shd w:val="clear" w:color="auto" w:fill="D9D9D9" w:themeFill="background1" w:themeFillShade="D9"/>
        </w:rPr>
        <w:t xml:space="preserve">Izvještaj </w:t>
      </w:r>
      <w:r>
        <w:rPr>
          <w:b/>
          <w:shd w:val="clear" w:color="auto" w:fill="D9D9D9" w:themeFill="background1" w:themeFillShade="D9"/>
        </w:rPr>
        <w:t>računa financiranja</w:t>
      </w:r>
      <w:r w:rsidRPr="00700247">
        <w:rPr>
          <w:b/>
          <w:shd w:val="clear" w:color="auto" w:fill="D9D9D9" w:themeFill="background1" w:themeFillShade="D9"/>
        </w:rPr>
        <w:t xml:space="preserve"> prema ekonomskoj klasifikaciji</w:t>
      </w:r>
      <w:r>
        <w:rPr>
          <w:b/>
          <w:shd w:val="clear" w:color="auto" w:fill="D9D9D9" w:themeFill="background1" w:themeFillShade="D9"/>
        </w:rPr>
        <w:t xml:space="preserve">                                                          </w:t>
      </w:r>
    </w:p>
    <w:p w14:paraId="6C8003AA" w14:textId="03D867E2" w:rsidR="004C32F9" w:rsidRPr="00FB5A23" w:rsidRDefault="004C32F9" w:rsidP="004C32F9">
      <w:pPr>
        <w:spacing w:line="360" w:lineRule="auto"/>
      </w:pPr>
      <w:r w:rsidRPr="00FB5A23">
        <w:t>Vidljivo je ostvarenje u odnosu na plan kod pri</w:t>
      </w:r>
      <w:r w:rsidR="003413A7">
        <w:t>mitaka</w:t>
      </w:r>
      <w:r w:rsidR="00E517A6">
        <w:t xml:space="preserve"> i izdataka 49</w:t>
      </w:r>
      <w:r w:rsidRPr="00FB5A23">
        <w:t>,</w:t>
      </w:r>
      <w:r w:rsidR="00E517A6">
        <w:t>54</w:t>
      </w:r>
      <w:r w:rsidRPr="00FB5A23">
        <w:t xml:space="preserve">% i nema odstupanja po pojedinim stavkama plana. </w:t>
      </w:r>
    </w:p>
    <w:p w14:paraId="1870F5CA" w14:textId="29AF7175" w:rsidR="00FB5A23" w:rsidRDefault="00FB5A23" w:rsidP="004C32F9">
      <w:pPr>
        <w:spacing w:line="360" w:lineRule="auto"/>
      </w:pPr>
      <w:r>
        <w:t>Planirano je zaduživanje za financijski leasing i otplata rata leasinga za kombi vozilo.</w:t>
      </w:r>
    </w:p>
    <w:p w14:paraId="0F8B3802" w14:textId="00108017" w:rsidR="004C32F9" w:rsidRPr="00700247" w:rsidRDefault="004C32F9" w:rsidP="004C32F9">
      <w:pPr>
        <w:shd w:val="clear" w:color="auto" w:fill="D9D9D9" w:themeFill="background1" w:themeFillShade="D9"/>
        <w:rPr>
          <w:b/>
        </w:rPr>
      </w:pPr>
      <w:r>
        <w:rPr>
          <w:b/>
        </w:rPr>
        <w:t>Izvještaj računa financiranja</w:t>
      </w:r>
      <w:r w:rsidRPr="00700247">
        <w:rPr>
          <w:b/>
        </w:rPr>
        <w:t xml:space="preserve"> prema izvoru financiranja</w:t>
      </w:r>
    </w:p>
    <w:p w14:paraId="6AF05102" w14:textId="78A70EF9" w:rsidR="004C32F9" w:rsidRDefault="00D0337C" w:rsidP="004C32F9">
      <w:r w:rsidRPr="00D0337C">
        <w:t>Primici</w:t>
      </w:r>
      <w:r w:rsidR="004C32F9" w:rsidRPr="00D0337C">
        <w:t xml:space="preserve"> i </w:t>
      </w:r>
      <w:r w:rsidRPr="00D0337C">
        <w:t>izdaci</w:t>
      </w:r>
      <w:r w:rsidR="004C32F9" w:rsidRPr="00D0337C">
        <w:t xml:space="preserve"> prema izvoru financiranja planira</w:t>
      </w:r>
      <w:r w:rsidRPr="00D0337C">
        <w:t>ni su otplat</w:t>
      </w:r>
      <w:r w:rsidR="0095457E">
        <w:t>u</w:t>
      </w:r>
      <w:r w:rsidRPr="00D0337C">
        <w:t xml:space="preserve"> rata leasinga na izvoru 121 – decentralizirana sredstva</w:t>
      </w:r>
      <w:r w:rsidR="0095457E">
        <w:t xml:space="preserve"> koje financira Bjelovarsko-bilogorska županija.</w:t>
      </w:r>
    </w:p>
    <w:p w14:paraId="0A42A3D9" w14:textId="3F66C258" w:rsidR="004C32F9" w:rsidRPr="000D2D86" w:rsidRDefault="004C32F9" w:rsidP="004C32F9">
      <w:pPr>
        <w:shd w:val="clear" w:color="auto" w:fill="D9D9D9" w:themeFill="background1" w:themeFillShade="D9"/>
        <w:rPr>
          <w:b/>
        </w:rPr>
      </w:pPr>
      <w:r w:rsidRPr="000D2D86">
        <w:rPr>
          <w:b/>
        </w:rPr>
        <w:t xml:space="preserve">Izvještaj o </w:t>
      </w:r>
      <w:r>
        <w:rPr>
          <w:b/>
        </w:rPr>
        <w:t>izdacima</w:t>
      </w:r>
      <w:r w:rsidRPr="000D2D86">
        <w:rPr>
          <w:b/>
        </w:rPr>
        <w:t xml:space="preserve"> prema funkcijskoj klasifikaciji</w:t>
      </w:r>
    </w:p>
    <w:p w14:paraId="3994706F" w14:textId="77777777" w:rsidR="004C32F9" w:rsidRPr="00771E04" w:rsidRDefault="004C32F9" w:rsidP="004C32F9">
      <w:r w:rsidRPr="00771E04">
        <w:t>Funkcijskom klasifikacijom osnovnoškolsko obrazovanje svrstano je 0 – Javnost.</w:t>
      </w:r>
    </w:p>
    <w:p w14:paraId="0EAA196F" w14:textId="77777777" w:rsidR="004C32F9" w:rsidRPr="00771E04" w:rsidRDefault="004C32F9" w:rsidP="004C32F9">
      <w:r w:rsidRPr="00771E04">
        <w:t xml:space="preserve">Plan se odnosi na 091 – predškolsko i osnovno obrazovanje, 096 - dodatne usluge u obrazovanju i </w:t>
      </w:r>
    </w:p>
    <w:p w14:paraId="2E9E7943" w14:textId="40B6F188" w:rsidR="004C32F9" w:rsidRPr="00771E04" w:rsidRDefault="004C32F9" w:rsidP="004C32F9">
      <w:r w:rsidRPr="00771E04">
        <w:rPr>
          <w:i/>
          <w:u w:val="single"/>
        </w:rPr>
        <w:t>Funkcijska klasifikacija 091</w:t>
      </w:r>
      <w:r w:rsidRPr="00771E04">
        <w:rPr>
          <w:i/>
        </w:rPr>
        <w:t xml:space="preserve"> – predškolsko i osnovno obrazovanje</w:t>
      </w:r>
      <w:r w:rsidRPr="00771E04">
        <w:t xml:space="preserve"> odnosi se na redovno poslovanje škole.</w:t>
      </w:r>
      <w:r w:rsidR="00771E04" w:rsidRPr="00771E04">
        <w:t xml:space="preserve"> Unutar te funkcijske klasifikacije je i otplata rata leasinga.</w:t>
      </w:r>
    </w:p>
    <w:p w14:paraId="325317E5" w14:textId="61E28122" w:rsidR="000D2D86" w:rsidRPr="00972F68" w:rsidRDefault="00FA409D" w:rsidP="00972F68">
      <w:pPr>
        <w:jc w:val="center"/>
        <w:rPr>
          <w:b/>
          <w:sz w:val="24"/>
          <w:szCs w:val="24"/>
        </w:rPr>
      </w:pPr>
      <w:r w:rsidRPr="00972F68">
        <w:rPr>
          <w:b/>
          <w:sz w:val="24"/>
          <w:szCs w:val="24"/>
        </w:rPr>
        <w:t>2. POSEB</w:t>
      </w:r>
      <w:r w:rsidR="00972F68" w:rsidRPr="00972F68">
        <w:rPr>
          <w:b/>
          <w:sz w:val="24"/>
          <w:szCs w:val="24"/>
        </w:rPr>
        <w:t>NI DIO</w:t>
      </w:r>
    </w:p>
    <w:p w14:paraId="4C511C1F" w14:textId="2248E3DB" w:rsidR="00700247" w:rsidRPr="000F7C25" w:rsidRDefault="00972F68" w:rsidP="000F7C25">
      <w:pPr>
        <w:shd w:val="clear" w:color="auto" w:fill="D9D9D9" w:themeFill="background1" w:themeFillShade="D9"/>
        <w:rPr>
          <w:b/>
        </w:rPr>
      </w:pPr>
      <w:r w:rsidRPr="000F7C25">
        <w:rPr>
          <w:b/>
        </w:rPr>
        <w:t>Izvještaj po programskoj klasifikaciji</w:t>
      </w:r>
    </w:p>
    <w:p w14:paraId="615A0E04" w14:textId="39364070" w:rsidR="00972F68" w:rsidRDefault="000F7C25" w:rsidP="00CD27C6">
      <w:r>
        <w:t>Izvještaj uključuje glavu, programe, aktivnosti i izvore na kojima se planiraju rashodi. Rashodi su planirani na drugoj razini računskog plana (pr.32), a ostvarenje je na drugoj (pr.32) i četvrtoj (pr.3211) te zbog toga na četvrtoj razini nema planiranih iznosa.</w:t>
      </w:r>
    </w:p>
    <w:p w14:paraId="3AF50F6D" w14:textId="77777777" w:rsidR="0063599F" w:rsidRPr="00CD671D" w:rsidRDefault="0063599F" w:rsidP="0063599F">
      <w:pPr>
        <w:rPr>
          <w:rFonts w:cstheme="minorHAnsi"/>
          <w:b/>
        </w:rPr>
      </w:pPr>
      <w:r w:rsidRPr="00CD671D">
        <w:rPr>
          <w:rFonts w:cstheme="minorHAnsi"/>
          <w:b/>
        </w:rPr>
        <w:t>RAZDJEL - GLAVA  17-1 = upravni odjel za društvene djelatnosti i obrazovanje</w:t>
      </w:r>
    </w:p>
    <w:p w14:paraId="00E13D88" w14:textId="77777777" w:rsidR="0063599F" w:rsidRPr="00CD671D" w:rsidRDefault="0063599F" w:rsidP="0063599F">
      <w:pPr>
        <w:rPr>
          <w:rFonts w:cstheme="minorHAnsi"/>
          <w:b/>
        </w:rPr>
      </w:pPr>
      <w:r w:rsidRPr="00CD671D">
        <w:rPr>
          <w:rFonts w:cstheme="minorHAnsi"/>
          <w:b/>
        </w:rPr>
        <w:lastRenderedPageBreak/>
        <w:t xml:space="preserve">LOKACIJSKA FUNKCIJA 907 </w:t>
      </w:r>
    </w:p>
    <w:p w14:paraId="5B8E89F9" w14:textId="77777777" w:rsidR="0063599F" w:rsidRPr="00CD671D" w:rsidRDefault="0063599F" w:rsidP="0063599F">
      <w:pPr>
        <w:rPr>
          <w:rFonts w:cstheme="minorHAnsi"/>
        </w:rPr>
      </w:pPr>
      <w:r w:rsidRPr="00CD671D">
        <w:rPr>
          <w:rFonts w:cstheme="minorHAnsi"/>
        </w:rPr>
        <w:t xml:space="preserve">osnovnoškolsko obrazovanje – </w:t>
      </w:r>
      <w:r w:rsidRPr="00CD671D">
        <w:rPr>
          <w:rFonts w:cstheme="minorHAnsi"/>
          <w:u w:val="single"/>
        </w:rPr>
        <w:t>decentralizirane funkcije</w:t>
      </w:r>
    </w:p>
    <w:p w14:paraId="06500554" w14:textId="77777777" w:rsidR="0063599F" w:rsidRPr="00CD671D" w:rsidRDefault="0063599F" w:rsidP="0063599F">
      <w:pPr>
        <w:rPr>
          <w:rFonts w:cstheme="minorHAnsi"/>
        </w:rPr>
      </w:pPr>
      <w:r w:rsidRPr="00CD671D">
        <w:rPr>
          <w:rFonts w:cstheme="minorHAnsi"/>
        </w:rPr>
        <w:t xml:space="preserve">osnovnoškolsko obrazovanje – </w:t>
      </w:r>
      <w:r w:rsidRPr="00CD671D">
        <w:rPr>
          <w:rFonts w:cstheme="minorHAnsi"/>
          <w:u w:val="single"/>
        </w:rPr>
        <w:t>vlastita i ostala sredstva</w:t>
      </w:r>
      <w:r w:rsidRPr="00CD671D">
        <w:rPr>
          <w:rFonts w:cstheme="minorHAnsi"/>
        </w:rPr>
        <w:t xml:space="preserve"> </w:t>
      </w:r>
    </w:p>
    <w:p w14:paraId="46E92242" w14:textId="77777777" w:rsidR="0063599F" w:rsidRPr="00CD671D" w:rsidRDefault="0063599F" w:rsidP="0063599F">
      <w:pPr>
        <w:rPr>
          <w:rFonts w:cstheme="minorHAnsi"/>
          <w:u w:val="single"/>
        </w:rPr>
      </w:pPr>
      <w:r w:rsidRPr="00CD671D">
        <w:rPr>
          <w:rFonts w:cstheme="minorHAnsi"/>
        </w:rPr>
        <w:t xml:space="preserve">osnovnoškolsko obrazovanje – </w:t>
      </w:r>
      <w:r w:rsidRPr="00CD671D">
        <w:rPr>
          <w:rFonts w:cstheme="minorHAnsi"/>
          <w:u w:val="single"/>
        </w:rPr>
        <w:t xml:space="preserve">rashodi za zaposlene i udžbenike MZO </w:t>
      </w:r>
    </w:p>
    <w:p w14:paraId="7DF863B2" w14:textId="77777777" w:rsidR="0063599F" w:rsidRPr="00CD671D" w:rsidRDefault="0063599F" w:rsidP="00CD671D">
      <w:pPr>
        <w:pStyle w:val="Bezproreda"/>
        <w:rPr>
          <w:b/>
        </w:rPr>
      </w:pPr>
      <w:r w:rsidRPr="00CD671D">
        <w:rPr>
          <w:b/>
        </w:rPr>
        <w:t>PROGRAM P1   = redovna djelatnost osnovnih škola – vlastita sredstva korisnika</w:t>
      </w:r>
    </w:p>
    <w:p w14:paraId="0436E456" w14:textId="0CBA27B8" w:rsidR="0063599F" w:rsidRDefault="0063599F" w:rsidP="00CD671D">
      <w:pPr>
        <w:pStyle w:val="Bezproreda"/>
      </w:pPr>
      <w:r w:rsidRPr="00BF0736">
        <w:t xml:space="preserve">Redovna djelatnost OŠ –VS korisnika </w:t>
      </w:r>
      <w:r>
        <w:t xml:space="preserve">(dvorana, učenička zadruga, stanarina, najam prostora i </w:t>
      </w:r>
      <w:r w:rsidR="00CD671D">
        <w:t>os</w:t>
      </w:r>
      <w:r>
        <w:t>talo)</w:t>
      </w:r>
      <w:r w:rsidR="00CD671D">
        <w:t xml:space="preserve">  </w:t>
      </w:r>
      <w:r>
        <w:t>Kuhinja</w:t>
      </w:r>
      <w:r w:rsidR="00CD671D">
        <w:t xml:space="preserve">                                                                                                                                                              </w:t>
      </w:r>
      <w:r>
        <w:t>Stručna vijeća</w:t>
      </w:r>
    </w:p>
    <w:p w14:paraId="48E2591C" w14:textId="78239331" w:rsidR="0063599F" w:rsidRDefault="0063599F" w:rsidP="00CD671D">
      <w:pPr>
        <w:pStyle w:val="Bezproreda"/>
      </w:pPr>
      <w:r>
        <w:t>Učenici</w:t>
      </w:r>
    </w:p>
    <w:p w14:paraId="2E8164E9" w14:textId="3A698186" w:rsidR="0063599F" w:rsidRDefault="0063599F" w:rsidP="00CD671D">
      <w:pPr>
        <w:pStyle w:val="Bezproreda"/>
      </w:pPr>
      <w:bookmarkStart w:id="4" w:name="_Hlk117837424"/>
      <w:r w:rsidRPr="00BF0736">
        <w:t>P</w:t>
      </w:r>
      <w:r>
        <w:t>roduženi boravak</w:t>
      </w:r>
    </w:p>
    <w:bookmarkEnd w:id="4"/>
    <w:p w14:paraId="3508FB0A" w14:textId="57483877" w:rsidR="0063599F" w:rsidRDefault="0063599F" w:rsidP="00CD671D">
      <w:pPr>
        <w:pStyle w:val="Bezproreda"/>
      </w:pPr>
      <w:r>
        <w:t>Ministarstvo znanosti i obrazovanja</w:t>
      </w:r>
    </w:p>
    <w:p w14:paraId="1777C335" w14:textId="49828E29" w:rsidR="0063599F" w:rsidRPr="00CD671D" w:rsidRDefault="0063599F" w:rsidP="00CD671D">
      <w:pPr>
        <w:pStyle w:val="Bezproreda"/>
        <w:rPr>
          <w:b/>
        </w:rPr>
      </w:pPr>
      <w:r w:rsidRPr="00CD671D">
        <w:rPr>
          <w:b/>
        </w:rPr>
        <w:t>PROGRAM P14 = osnovnoškolsko obrazovanje – decentralizacija</w:t>
      </w:r>
    </w:p>
    <w:p w14:paraId="56308FEA" w14:textId="251B4520" w:rsidR="0063599F" w:rsidRDefault="0063599F" w:rsidP="00CD671D">
      <w:pPr>
        <w:pStyle w:val="Bezproreda"/>
      </w:pPr>
      <w:r w:rsidRPr="00E135F1">
        <w:t xml:space="preserve">Redovna djelatnost osnovnih škola </w:t>
      </w:r>
    </w:p>
    <w:p w14:paraId="200DF993" w14:textId="4C20DEC4" w:rsidR="0063599F" w:rsidRPr="00E135F1" w:rsidRDefault="0063599F" w:rsidP="00CD671D">
      <w:pPr>
        <w:pStyle w:val="Bezproreda"/>
      </w:pPr>
      <w:r w:rsidRPr="00E135F1">
        <w:t xml:space="preserve">Ulaganje u opremu osnovnog školstva </w:t>
      </w:r>
    </w:p>
    <w:p w14:paraId="1F86990D" w14:textId="77777777" w:rsidR="00CD671D" w:rsidRDefault="0063599F" w:rsidP="00CD671D">
      <w:pPr>
        <w:pStyle w:val="Bezproreda"/>
      </w:pPr>
      <w:r w:rsidRPr="00E135F1">
        <w:t xml:space="preserve">Investicijsko i tekuće održavanje u osnovnim školama </w:t>
      </w:r>
    </w:p>
    <w:p w14:paraId="3CDDFC3A" w14:textId="2FADB72D" w:rsidR="00390007" w:rsidRDefault="00390007" w:rsidP="00CD671D">
      <w:pPr>
        <w:pStyle w:val="Bezproreda"/>
      </w:pPr>
      <w:r>
        <w:t>Otplata kredita u osnovnim školama – financijski leasing za kombi vozilo</w:t>
      </w:r>
    </w:p>
    <w:p w14:paraId="74000262" w14:textId="1A8C9D98" w:rsidR="0063599F" w:rsidRPr="00CD671D" w:rsidRDefault="0063599F" w:rsidP="00CD671D">
      <w:pPr>
        <w:pStyle w:val="Bezproreda"/>
        <w:rPr>
          <w:b/>
        </w:rPr>
      </w:pPr>
      <w:r w:rsidRPr="00CD671D">
        <w:rPr>
          <w:b/>
        </w:rPr>
        <w:t xml:space="preserve">PROGRAM P15 = osnovnoškolsko obrazovanje – iznad standarda          </w:t>
      </w:r>
    </w:p>
    <w:p w14:paraId="68B08DCC" w14:textId="25D824CA" w:rsidR="00390007" w:rsidRPr="00CD671D" w:rsidRDefault="00390007" w:rsidP="00390007">
      <w:pPr>
        <w:pStyle w:val="Bezproreda"/>
      </w:pPr>
      <w:bookmarkStart w:id="5" w:name="_Hlk90378659"/>
      <w:r>
        <w:t>Županijska n</w:t>
      </w:r>
      <w:r w:rsidRPr="00CD671D">
        <w:t>atjecanja</w:t>
      </w:r>
    </w:p>
    <w:p w14:paraId="5D93A782" w14:textId="77777777" w:rsidR="00390007" w:rsidRPr="00CD671D" w:rsidRDefault="00390007" w:rsidP="00390007">
      <w:pPr>
        <w:pStyle w:val="Bezproreda"/>
      </w:pPr>
      <w:r w:rsidRPr="00CD671D">
        <w:t xml:space="preserve">Kulturne i javne djelatnosti            </w:t>
      </w:r>
    </w:p>
    <w:p w14:paraId="5B204A3F" w14:textId="77777777" w:rsidR="00390007" w:rsidRPr="00CD671D" w:rsidRDefault="00390007" w:rsidP="00390007">
      <w:pPr>
        <w:pStyle w:val="Bezproreda"/>
      </w:pPr>
      <w:r w:rsidRPr="00CD671D">
        <w:t>Osiguranje zgrada škola</w:t>
      </w:r>
    </w:p>
    <w:p w14:paraId="03622EF8" w14:textId="66396CBB" w:rsidR="00390007" w:rsidRDefault="00390007" w:rsidP="00CD671D">
      <w:pPr>
        <w:pStyle w:val="Bezproreda"/>
      </w:pPr>
      <w:r>
        <w:t>Sufinanciranje produženog boravka</w:t>
      </w:r>
    </w:p>
    <w:p w14:paraId="48818EFC" w14:textId="43BB8D39" w:rsidR="00390007" w:rsidRDefault="00390007" w:rsidP="00CD671D">
      <w:pPr>
        <w:pStyle w:val="Bezproreda"/>
      </w:pPr>
      <w:r>
        <w:t>Sufinanciranje nabave knjižne građe</w:t>
      </w:r>
    </w:p>
    <w:p w14:paraId="097EE90E" w14:textId="77777777" w:rsidR="00390007" w:rsidRDefault="00390007" w:rsidP="00390007">
      <w:pPr>
        <w:pStyle w:val="Bezproreda"/>
      </w:pPr>
      <w:r w:rsidRPr="00CD671D">
        <w:t>Shema školskog voća i mlijeka</w:t>
      </w:r>
    </w:p>
    <w:p w14:paraId="207A0738" w14:textId="77777777" w:rsidR="00390007" w:rsidRPr="00CD671D" w:rsidRDefault="00390007" w:rsidP="00390007">
      <w:pPr>
        <w:pStyle w:val="Bezproreda"/>
      </w:pPr>
      <w:r w:rsidRPr="00CD671D">
        <w:t>Školski medni dan</w:t>
      </w:r>
    </w:p>
    <w:p w14:paraId="03846763" w14:textId="3C1AF9E9" w:rsidR="00390007" w:rsidRDefault="00390007" w:rsidP="00CD671D">
      <w:pPr>
        <w:pStyle w:val="Bezproreda"/>
      </w:pPr>
      <w:r>
        <w:t>Erasmus+ pr</w:t>
      </w:r>
      <w:r w:rsidR="00B73ED3">
        <w:t>o</w:t>
      </w:r>
      <w:r>
        <w:t xml:space="preserve">jekti </w:t>
      </w:r>
    </w:p>
    <w:p w14:paraId="3F686648" w14:textId="1A853580" w:rsidR="0063599F" w:rsidRPr="00CD671D" w:rsidRDefault="0063599F" w:rsidP="00CD671D">
      <w:pPr>
        <w:pStyle w:val="Bezproreda"/>
      </w:pPr>
      <w:r w:rsidRPr="00CD671D">
        <w:t>Pomoćnici u nastavi „Uz potporu sve je moguće faza</w:t>
      </w:r>
      <w:r w:rsidR="00E36045" w:rsidRPr="00CD671D">
        <w:t xml:space="preserve"> VII</w:t>
      </w:r>
      <w:r w:rsidRPr="00CD671D">
        <w:t>“ temeljem prijenosa sredstava EU</w:t>
      </w:r>
    </w:p>
    <w:bookmarkEnd w:id="5"/>
    <w:p w14:paraId="59F6C6FA" w14:textId="25BB75D2" w:rsidR="00A2048C" w:rsidRPr="00CD671D" w:rsidRDefault="00A2048C" w:rsidP="00CD671D">
      <w:pPr>
        <w:pStyle w:val="Bezproreda"/>
        <w:rPr>
          <w:b/>
        </w:rPr>
      </w:pPr>
      <w:r w:rsidRPr="00CD671D">
        <w:rPr>
          <w:b/>
        </w:rPr>
        <w:t>A</w:t>
      </w:r>
      <w:r w:rsidR="00B73AFE">
        <w:rPr>
          <w:b/>
        </w:rPr>
        <w:t>KTIVNOSTI</w:t>
      </w:r>
      <w:r w:rsidRPr="00CD671D">
        <w:rPr>
          <w:b/>
        </w:rPr>
        <w:t>:</w:t>
      </w:r>
    </w:p>
    <w:p w14:paraId="0206DF31" w14:textId="5CAD05BC" w:rsidR="00390007" w:rsidRDefault="00390007" w:rsidP="00CD671D">
      <w:pPr>
        <w:pStyle w:val="Bezproreda"/>
      </w:pPr>
      <w:r>
        <w:t>A</w:t>
      </w:r>
      <w:r w:rsidRPr="00CD671D">
        <w:t>ktivnost A000282 : Redovna djelatnost OŠ - vlastita i ostala sredstva</w:t>
      </w:r>
      <w:r>
        <w:t xml:space="preserve">                                           </w:t>
      </w:r>
    </w:p>
    <w:p w14:paraId="3D472567" w14:textId="424C3E82" w:rsidR="005E2F4F" w:rsidRDefault="005E2F4F" w:rsidP="00CD671D">
      <w:pPr>
        <w:pStyle w:val="Bezproreda"/>
      </w:pPr>
      <w:r w:rsidRPr="00CD671D">
        <w:t>Aktivnost A000202: Osnovno školsko obrazovanje – redovna djelatnost – decentralizirana sredstva</w:t>
      </w:r>
    </w:p>
    <w:p w14:paraId="4BDD1D16" w14:textId="1836AB15" w:rsidR="00390007" w:rsidRDefault="00390007" w:rsidP="00CD671D">
      <w:pPr>
        <w:pStyle w:val="Bezproreda"/>
      </w:pPr>
      <w:r w:rsidRPr="00CD671D">
        <w:t>Aktivnost A00020</w:t>
      </w:r>
      <w:r>
        <w:t>3</w:t>
      </w:r>
      <w:r w:rsidRPr="00CD671D">
        <w:t>: O</w:t>
      </w:r>
      <w:r>
        <w:t>tplata kredita</w:t>
      </w:r>
    </w:p>
    <w:p w14:paraId="6583FA98" w14:textId="503911F0" w:rsidR="00390007" w:rsidRDefault="00390007" w:rsidP="00CD671D">
      <w:pPr>
        <w:pStyle w:val="Bezproreda"/>
      </w:pPr>
      <w:r w:rsidRPr="00CD671D">
        <w:t>Aktivnost A000289 : Županijska natjecanja osnovnih škola</w:t>
      </w:r>
      <w:r>
        <w:t xml:space="preserve"> </w:t>
      </w:r>
    </w:p>
    <w:p w14:paraId="18728940" w14:textId="367561E3" w:rsidR="00390007" w:rsidRDefault="00390007" w:rsidP="00CD671D">
      <w:pPr>
        <w:pStyle w:val="Bezproreda"/>
      </w:pPr>
      <w:r w:rsidRPr="00CD671D">
        <w:t xml:space="preserve">Aktivnost A000296 : Kulturne i javne djelatnosti osnovnih škola </w:t>
      </w:r>
      <w:r>
        <w:t xml:space="preserve">                                                                         </w:t>
      </w:r>
    </w:p>
    <w:p w14:paraId="4E50FA05" w14:textId="6E287B60" w:rsidR="00390007" w:rsidRDefault="00390007" w:rsidP="00390007">
      <w:pPr>
        <w:pStyle w:val="Bezproreda"/>
      </w:pPr>
      <w:r w:rsidRPr="00CD671D">
        <w:t>Aktivnost A00029</w:t>
      </w:r>
      <w:r>
        <w:t>8</w:t>
      </w:r>
      <w:r w:rsidRPr="00CD671D">
        <w:t xml:space="preserve"> : </w:t>
      </w:r>
      <w:r>
        <w:t>Osiguranje školskih zgrada osnovnih škola</w:t>
      </w:r>
    </w:p>
    <w:p w14:paraId="3B4779CF" w14:textId="77777777" w:rsidR="00390007" w:rsidRDefault="00390007" w:rsidP="00CD671D">
      <w:pPr>
        <w:pStyle w:val="Bezproreda"/>
      </w:pPr>
      <w:r w:rsidRPr="00CD671D">
        <w:t xml:space="preserve">Aktivnost A000299 : Sufinanciranje e-tehničara u osnovnim školama   </w:t>
      </w:r>
      <w:r>
        <w:t xml:space="preserve">   </w:t>
      </w:r>
    </w:p>
    <w:p w14:paraId="05FE8F48" w14:textId="77777777" w:rsidR="00390007" w:rsidRDefault="00390007" w:rsidP="00CD671D">
      <w:pPr>
        <w:pStyle w:val="Bezproreda"/>
      </w:pPr>
      <w:r w:rsidRPr="00CD671D">
        <w:t>Aktivnost A000</w:t>
      </w:r>
      <w:r>
        <w:t>384</w:t>
      </w:r>
      <w:r w:rsidRPr="00CD671D">
        <w:t xml:space="preserve"> : Sufinanciranje </w:t>
      </w:r>
      <w:r>
        <w:t>produženog boravka</w:t>
      </w:r>
      <w:r w:rsidRPr="00CD671D">
        <w:t xml:space="preserve"> </w:t>
      </w:r>
    </w:p>
    <w:p w14:paraId="47FB88C0" w14:textId="20285576" w:rsidR="00390007" w:rsidRDefault="00390007" w:rsidP="00CD671D">
      <w:pPr>
        <w:pStyle w:val="Bezproreda"/>
      </w:pPr>
      <w:r w:rsidRPr="00CD671D">
        <w:t>Aktivnost K0001</w:t>
      </w:r>
      <w:r>
        <w:t>80</w:t>
      </w:r>
      <w:r w:rsidRPr="00CD671D">
        <w:t xml:space="preserve"> : </w:t>
      </w:r>
      <w:r>
        <w:t>Sufinanciranje nabave knjižne građe</w:t>
      </w:r>
      <w:r w:rsidRPr="00CD671D">
        <w:t xml:space="preserve">  </w:t>
      </w:r>
      <w:r>
        <w:t xml:space="preserve">                                       </w:t>
      </w:r>
    </w:p>
    <w:p w14:paraId="54DF1341" w14:textId="07055D84" w:rsidR="00390007" w:rsidRDefault="00390007" w:rsidP="00CD671D">
      <w:pPr>
        <w:pStyle w:val="Bezproreda"/>
      </w:pPr>
      <w:r w:rsidRPr="00CD671D">
        <w:t>Aktivnost T000102 : Shema školskog mlijeka i voća</w:t>
      </w:r>
      <w:r>
        <w:t xml:space="preserve">                                                                           </w:t>
      </w:r>
    </w:p>
    <w:p w14:paraId="706EFD56" w14:textId="77777777" w:rsidR="002B583E" w:rsidRDefault="002B583E" w:rsidP="00CD671D">
      <w:pPr>
        <w:pStyle w:val="Bezproreda"/>
      </w:pPr>
      <w:r w:rsidRPr="00CD671D">
        <w:t>Aktivnost T000105 : Školski medni dan</w:t>
      </w:r>
      <w:r>
        <w:t xml:space="preserve">   </w:t>
      </w:r>
    </w:p>
    <w:p w14:paraId="641CD042" w14:textId="77777777" w:rsidR="002B583E" w:rsidRDefault="002B583E" w:rsidP="00CD671D">
      <w:pPr>
        <w:pStyle w:val="Bezproreda"/>
      </w:pPr>
      <w:r w:rsidRPr="00CD671D">
        <w:t>Aktivnost T0001</w:t>
      </w:r>
      <w:r>
        <w:t>47</w:t>
      </w:r>
      <w:r w:rsidRPr="00CD671D">
        <w:t xml:space="preserve"> : </w:t>
      </w:r>
      <w:r>
        <w:t>Erasmus + KA122 – VOLIMO UČITI</w:t>
      </w:r>
    </w:p>
    <w:p w14:paraId="35EE14B6" w14:textId="2FC0EBA2" w:rsidR="002B583E" w:rsidRDefault="002B583E" w:rsidP="002B583E">
      <w:pPr>
        <w:pStyle w:val="Bezproreda"/>
      </w:pPr>
      <w:r w:rsidRPr="00CD671D">
        <w:t>Aktivnost T0001</w:t>
      </w:r>
      <w:r>
        <w:t>7</w:t>
      </w:r>
      <w:r>
        <w:t>7</w:t>
      </w:r>
      <w:r w:rsidRPr="00CD671D">
        <w:t xml:space="preserve"> : </w:t>
      </w:r>
      <w:r>
        <w:t>Erasmus +</w:t>
      </w:r>
      <w:r>
        <w:t xml:space="preserve"> “Mi brinemo za prirodu…“</w:t>
      </w:r>
    </w:p>
    <w:p w14:paraId="3FA6C4CC" w14:textId="1F9D14BA" w:rsidR="00390007" w:rsidRPr="00CD671D" w:rsidRDefault="002B583E" w:rsidP="00CD671D">
      <w:pPr>
        <w:pStyle w:val="Bezproreda"/>
      </w:pPr>
      <w:r>
        <w:t xml:space="preserve">                                                                                                                                               </w:t>
      </w:r>
      <w:r w:rsidR="00390007">
        <w:t xml:space="preserve"> </w:t>
      </w:r>
      <w:r w:rsidR="00390007" w:rsidRPr="00CD671D">
        <w:t xml:space="preserve">                                                                       </w:t>
      </w:r>
      <w:r w:rsidR="00390007">
        <w:t xml:space="preserve">             </w:t>
      </w:r>
    </w:p>
    <w:p w14:paraId="6E10D483" w14:textId="7EF5C753" w:rsidR="00CD671D" w:rsidRDefault="005E2F4F" w:rsidP="00CD671D">
      <w:pPr>
        <w:pStyle w:val="Bezproreda"/>
      </w:pPr>
      <w:r w:rsidRPr="00CD671D">
        <w:t>Aktivnost T0001</w:t>
      </w:r>
      <w:r w:rsidR="002B583E">
        <w:t>9</w:t>
      </w:r>
      <w:r w:rsidRPr="00CD671D">
        <w:t>0: Pomoćnici u nastavi „Uz potporu sve je moguće-faza V</w:t>
      </w:r>
      <w:r w:rsidR="002B583E">
        <w:t>I</w:t>
      </w:r>
      <w:r w:rsidRPr="00CD671D">
        <w:t xml:space="preserve">I“ prijenosa sredstava EU </w:t>
      </w:r>
    </w:p>
    <w:p w14:paraId="548A70A6" w14:textId="77777777" w:rsidR="00CD671D" w:rsidRDefault="00CD671D" w:rsidP="00CD671D">
      <w:pPr>
        <w:autoSpaceDE w:val="0"/>
        <w:autoSpaceDN w:val="0"/>
        <w:adjustRightInd w:val="0"/>
        <w:spacing w:after="200"/>
      </w:pPr>
    </w:p>
    <w:p w14:paraId="602A5F95" w14:textId="3CCFCAE8" w:rsidR="009A17D3" w:rsidRDefault="00CD671D" w:rsidP="00CD671D">
      <w:pPr>
        <w:autoSpaceDE w:val="0"/>
        <w:autoSpaceDN w:val="0"/>
        <w:adjustRightInd w:val="0"/>
        <w:spacing w:after="200"/>
      </w:pPr>
      <w:r>
        <w:t>I</w:t>
      </w:r>
      <w:r w:rsidR="000F7C25">
        <w:t xml:space="preserve">z ovog izvješća vidljivo je da ostvarenje </w:t>
      </w:r>
      <w:r w:rsidR="009A17D3">
        <w:t>ni u jednoj stavci nije veće od planiranog</w:t>
      </w:r>
      <w:r w:rsidR="00E945D9">
        <w:t xml:space="preserve"> unutar pojedinih konta</w:t>
      </w:r>
      <w:r w:rsidR="007E6E03">
        <w:t>.</w:t>
      </w:r>
    </w:p>
    <w:p w14:paraId="2D27F5DF" w14:textId="77777777" w:rsidR="009A17D3" w:rsidRPr="004A0BA8" w:rsidRDefault="009A17D3" w:rsidP="009A17D3">
      <w:pPr>
        <w:shd w:val="clear" w:color="auto" w:fill="D9D9D9" w:themeFill="background1" w:themeFillShade="D9"/>
        <w:rPr>
          <w:b/>
        </w:rPr>
      </w:pPr>
      <w:bookmarkStart w:id="6" w:name="_Hlk193702498"/>
      <w:r w:rsidRPr="004A0BA8">
        <w:rPr>
          <w:b/>
        </w:rPr>
        <w:lastRenderedPageBreak/>
        <w:t>Izvještaj o korištenju sredstava fondova Europske unije</w:t>
      </w:r>
    </w:p>
    <w:p w14:paraId="0768118E" w14:textId="0F682474" w:rsidR="009823B8" w:rsidRDefault="009823B8" w:rsidP="00CD27C6">
      <w:r>
        <w:t>Europski strukturni i investicijski fondovi</w:t>
      </w:r>
    </w:p>
    <w:p w14:paraId="294B3A7A" w14:textId="1EAC5D81" w:rsidR="009823B8" w:rsidRDefault="009823B8" w:rsidP="00CD27C6">
      <w:r>
        <w:t>Program EU za obrazovanje, osposobljavanje, mlade i sport.</w:t>
      </w:r>
    </w:p>
    <w:p w14:paraId="558BEC16" w14:textId="40E0CF30" w:rsidR="00AF3133" w:rsidRDefault="00AF3133" w:rsidP="00CD27C6">
      <w:r>
        <w:t>Agencija za mobilnost i programe EU.</w:t>
      </w:r>
    </w:p>
    <w:p w14:paraId="3B8DE835" w14:textId="62E771B1" w:rsidR="00D11EAF" w:rsidRDefault="00C574F4" w:rsidP="00CD27C6">
      <w:r>
        <w:t>U školi se provod</w:t>
      </w:r>
      <w:r w:rsidR="009A17D3">
        <w:t>i</w:t>
      </w:r>
      <w:r w:rsidR="00757815">
        <w:t xml:space="preserve"> </w:t>
      </w:r>
      <w:r w:rsidR="009A17D3">
        <w:t>jedan</w:t>
      </w:r>
      <w:r>
        <w:t xml:space="preserve"> projekt</w:t>
      </w:r>
      <w:r w:rsidR="003E5952">
        <w:t xml:space="preserve"> Erasmus+  KA1 i za njega smo primili predujam u iznosu</w:t>
      </w:r>
      <w:r w:rsidR="00432A3E">
        <w:t xml:space="preserve"> 41.716,00 €.                               </w:t>
      </w:r>
    </w:p>
    <w:p w14:paraId="786FCDF1" w14:textId="697A2417" w:rsidR="00432A3E" w:rsidRDefault="00432A3E" w:rsidP="00CD27C6">
      <w:r>
        <w:t xml:space="preserve">Realizacija projekta počinje </w:t>
      </w:r>
      <w:r w:rsidR="00E47992">
        <w:t>1.6.</w:t>
      </w:r>
      <w:r>
        <w:t xml:space="preserve">2025. godine, a završetak je </w:t>
      </w:r>
      <w:r w:rsidR="00E47992">
        <w:t>31.8.2026. godine. Ukupan iznos ugovora 52.145,00 € knjižen je na vanbilančnu evidenciju – potraživanja po ugovorima za bespovratna EU sredstva.</w:t>
      </w:r>
    </w:p>
    <w:p w14:paraId="6BF9447A" w14:textId="5534C299" w:rsidR="009823B8" w:rsidRDefault="00757815" w:rsidP="00CD27C6">
      <w:bookmarkStart w:id="7" w:name="_Hlk162255581"/>
      <w:r>
        <w:t xml:space="preserve">Erasmus+ KA1 </w:t>
      </w:r>
      <w:r w:rsidR="00AF3133">
        <w:t xml:space="preserve"> </w:t>
      </w:r>
      <w:r>
        <w:t>– Mi brinemo za prirodu, priroda brine za nas</w:t>
      </w:r>
      <w:r w:rsidR="009823B8">
        <w:t>.</w:t>
      </w:r>
    </w:p>
    <w:bookmarkEnd w:id="7"/>
    <w:p w14:paraId="1B54E31B" w14:textId="36A8E807" w:rsidR="009A17D3" w:rsidRDefault="009A17D3" w:rsidP="009A17D3">
      <w:r>
        <w:t xml:space="preserve">Projekt </w:t>
      </w:r>
      <w:r w:rsidR="00AF3133">
        <w:t>je</w:t>
      </w:r>
      <w:r>
        <w:t xml:space="preserve"> započeo u 2023. godini. Školi je uplaćeno (80%) sredstava u iznosu 37.673,95 €. Dio </w:t>
      </w:r>
      <w:bookmarkEnd w:id="6"/>
      <w:r>
        <w:t xml:space="preserve">putovanja ostvaren je u 2023. godini, a ostatak </w:t>
      </w:r>
      <w:r w:rsidR="001119DD">
        <w:t>je</w:t>
      </w:r>
      <w:r>
        <w:t xml:space="preserve"> ostvaren u 2024. godini.</w:t>
      </w:r>
      <w:r w:rsidR="001119DD">
        <w:t xml:space="preserve"> </w:t>
      </w:r>
    </w:p>
    <w:p w14:paraId="69D481F2" w14:textId="4CC037F9" w:rsidR="009823B8" w:rsidRDefault="009823B8" w:rsidP="009A17D3">
      <w:r>
        <w:t>Ostatak do 100% novčanih sredstva uplaćen</w:t>
      </w:r>
      <w:r w:rsidR="00D11EAF">
        <w:t xml:space="preserve"> je u 2025. godini</w:t>
      </w:r>
      <w:r>
        <w:t xml:space="preserve"> nakon predaje završnog izvješća</w:t>
      </w:r>
      <w:r w:rsidR="00AF3133">
        <w:t xml:space="preserve"> u iznosu</w:t>
      </w:r>
      <w:r>
        <w:t xml:space="preserve"> od </w:t>
      </w:r>
      <w:r w:rsidRPr="009823B8">
        <w:t>9.179,05</w:t>
      </w:r>
      <w:r>
        <w:t xml:space="preserve"> €</w:t>
      </w:r>
      <w:r w:rsidR="00AF3133">
        <w:t xml:space="preserve"> </w:t>
      </w:r>
      <w:r>
        <w:t>.</w:t>
      </w:r>
    </w:p>
    <w:p w14:paraId="33E4CD66" w14:textId="6AFC620E" w:rsidR="00757815" w:rsidRDefault="00757815" w:rsidP="00CD27C6">
      <w:r>
        <w:t>Erasmus+ KA122- Volim učiti</w:t>
      </w:r>
    </w:p>
    <w:p w14:paraId="5AFD777F" w14:textId="3B70CB9C" w:rsidR="00C574F4" w:rsidRDefault="00C574F4" w:rsidP="00CD27C6">
      <w:r>
        <w:t xml:space="preserve">Projekt je započeo u 2022. godini, a završava u 2023. godini. Novčana sredstva za provedbu projekta (80%) uplaćena su u 2022. godini u iznosu 23.648,64 €. Sva planirana putovanja učitelja ostvarena su prema planu, a završno izvješće </w:t>
      </w:r>
      <w:r w:rsidR="00757815">
        <w:t xml:space="preserve">je </w:t>
      </w:r>
      <w:r>
        <w:t>podne</w:t>
      </w:r>
      <w:r w:rsidR="00757815">
        <w:t>seno</w:t>
      </w:r>
      <w:r>
        <w:t xml:space="preserve"> do kraja kolovoza 2023. godine.  Nakon predaje završnog izvješća školi </w:t>
      </w:r>
      <w:r w:rsidR="00A80052">
        <w:t>je</w:t>
      </w:r>
      <w:r>
        <w:t xml:space="preserve"> uplaćen ostatak novca do 100% iznosa</w:t>
      </w:r>
      <w:r w:rsidR="00A80052">
        <w:t xml:space="preserve"> – 669,40€</w:t>
      </w:r>
      <w:r w:rsidR="001119DD">
        <w:t xml:space="preserve"> u 2023. godini.</w:t>
      </w:r>
      <w:r w:rsidR="00FA3342">
        <w:t xml:space="preserve"> Ostatak novca koji je ostao nakon svih realiziran putovanja trošio se za izradu školskog vrta</w:t>
      </w:r>
      <w:r w:rsidR="001119DD">
        <w:t xml:space="preserve"> u 2024</w:t>
      </w:r>
      <w:r w:rsidR="00FA3342">
        <w:t>.</w:t>
      </w:r>
      <w:r w:rsidR="001119DD">
        <w:t xml:space="preserve"> godini</w:t>
      </w:r>
      <w:r w:rsidR="00D11EAF">
        <w:t xml:space="preserve"> i za nabavu pametne ploče u 2025. godini</w:t>
      </w:r>
      <w:r w:rsidR="001119DD">
        <w:t>.</w:t>
      </w:r>
    </w:p>
    <w:p w14:paraId="7682FDB8" w14:textId="570D3B68" w:rsidR="00AF3CFD" w:rsidRPr="00AF3CFD" w:rsidRDefault="00AF3CFD" w:rsidP="00AF3CFD">
      <w:pPr>
        <w:shd w:val="clear" w:color="auto" w:fill="D9D9D9" w:themeFill="background1" w:themeFillShade="D9"/>
        <w:rPr>
          <w:b/>
        </w:rPr>
      </w:pPr>
      <w:r w:rsidRPr="00AF3CFD">
        <w:rPr>
          <w:b/>
        </w:rPr>
        <w:t xml:space="preserve">Izvještaj o zaduživanju na domaćem i stranom tržištu novca i kapitala </w:t>
      </w:r>
    </w:p>
    <w:p w14:paraId="69568DB9" w14:textId="16CEAF86" w:rsidR="00D644DB" w:rsidRDefault="00AF3CFD" w:rsidP="00CD27C6">
      <w:r>
        <w:t xml:space="preserve">Škola je </w:t>
      </w:r>
      <w:r w:rsidR="00487526">
        <w:t>izdala Zadužnicu u iznosu 36.368,58 € za vrijednost kombi vozila</w:t>
      </w:r>
      <w:r w:rsidR="005F1C4B">
        <w:t xml:space="preserve"> kupljenog na financijski leasing</w:t>
      </w:r>
      <w:r w:rsidR="00EA17F2">
        <w:t xml:space="preserve"> u razdoblju od 2024. do 2029. godine na 60 obroka.</w:t>
      </w:r>
    </w:p>
    <w:p w14:paraId="0B4F3821" w14:textId="77777777" w:rsidR="00487526" w:rsidRPr="00AF3CFD" w:rsidRDefault="00487526" w:rsidP="00487526">
      <w:pPr>
        <w:shd w:val="clear" w:color="auto" w:fill="D9D9D9" w:themeFill="background1" w:themeFillShade="D9"/>
        <w:rPr>
          <w:b/>
        </w:rPr>
      </w:pPr>
      <w:r>
        <w:rPr>
          <w:b/>
        </w:rPr>
        <w:t>I</w:t>
      </w:r>
      <w:r w:rsidRPr="00AF3CFD">
        <w:rPr>
          <w:b/>
        </w:rPr>
        <w:t xml:space="preserve">zvještaj o danim zajmovima i potraživanjima po danim zajmovima </w:t>
      </w:r>
    </w:p>
    <w:p w14:paraId="1AAA23CD" w14:textId="59789F83" w:rsidR="007A4E4D" w:rsidRDefault="00487526" w:rsidP="00CD27C6">
      <w:r>
        <w:t>Š</w:t>
      </w:r>
      <w:r w:rsidR="00AF3CFD">
        <w:t xml:space="preserve">kola </w:t>
      </w:r>
      <w:r w:rsidR="005F1C4B">
        <w:t>nije dala</w:t>
      </w:r>
      <w:r w:rsidR="00AF3CFD">
        <w:t xml:space="preserve"> zajmov</w:t>
      </w:r>
      <w:r w:rsidR="005F1C4B">
        <w:t>e</w:t>
      </w:r>
      <w:r w:rsidR="00AF3CFD">
        <w:t xml:space="preserve"> i </w:t>
      </w:r>
      <w:r w:rsidR="005F1C4B">
        <w:t xml:space="preserve">nema </w:t>
      </w:r>
      <w:r w:rsidR="00AF3CFD">
        <w:t>potraživanja po danim zajmovima.</w:t>
      </w:r>
    </w:p>
    <w:p w14:paraId="116A4D6C" w14:textId="2ECE5A7E" w:rsidR="0038177D" w:rsidRPr="004A0BA8" w:rsidRDefault="0038177D" w:rsidP="0038177D">
      <w:pPr>
        <w:shd w:val="clear" w:color="auto" w:fill="D9D9D9" w:themeFill="background1" w:themeFillShade="D9"/>
        <w:rPr>
          <w:b/>
        </w:rPr>
      </w:pPr>
      <w:r w:rsidRPr="004A0BA8">
        <w:rPr>
          <w:b/>
        </w:rPr>
        <w:t xml:space="preserve">Izvještaj o </w:t>
      </w:r>
      <w:r>
        <w:rPr>
          <w:b/>
        </w:rPr>
        <w:t xml:space="preserve">stanju potraživanja i dospjelih obveza te o stanju potencijalnih obveza po osnovi </w:t>
      </w:r>
      <w:bookmarkStart w:id="8" w:name="_Hlk193704745"/>
      <w:r>
        <w:rPr>
          <w:b/>
        </w:rPr>
        <w:t>sudskih sporova</w:t>
      </w:r>
    </w:p>
    <w:bookmarkEnd w:id="8"/>
    <w:p w14:paraId="6CE6411F" w14:textId="7F36504C" w:rsidR="004477FB" w:rsidRPr="004477FB" w:rsidRDefault="000529E5" w:rsidP="004477FB">
      <w:pPr>
        <w:rPr>
          <w:bCs/>
        </w:rPr>
      </w:pPr>
      <w:r w:rsidRPr="004477FB">
        <w:rPr>
          <w:bCs/>
        </w:rPr>
        <w:t>Potraživanja se odnose na potraživanja za prehranu učenika u školskoj kuhinji 1.</w:t>
      </w:r>
      <w:r w:rsidR="007A58E5">
        <w:rPr>
          <w:bCs/>
        </w:rPr>
        <w:t>700</w:t>
      </w:r>
      <w:r w:rsidRPr="004477FB">
        <w:rPr>
          <w:bCs/>
        </w:rPr>
        <w:t>,</w:t>
      </w:r>
      <w:r w:rsidR="007A58E5">
        <w:rPr>
          <w:bCs/>
        </w:rPr>
        <w:t>76</w:t>
      </w:r>
      <w:r w:rsidRPr="004477FB">
        <w:rPr>
          <w:bCs/>
        </w:rPr>
        <w:t xml:space="preserve"> €</w:t>
      </w:r>
      <w:r w:rsidR="004477FB" w:rsidRPr="004477FB">
        <w:rPr>
          <w:bCs/>
        </w:rPr>
        <w:t xml:space="preserve">, </w:t>
      </w:r>
      <w:r w:rsidRPr="004477FB">
        <w:rPr>
          <w:bCs/>
        </w:rPr>
        <w:t xml:space="preserve"> potraživanja od roditelja za produženi boravak učenika </w:t>
      </w:r>
      <w:r w:rsidR="007A58E5">
        <w:rPr>
          <w:bCs/>
        </w:rPr>
        <w:t>2</w:t>
      </w:r>
      <w:r w:rsidRPr="004477FB">
        <w:rPr>
          <w:bCs/>
        </w:rPr>
        <w:t>.4</w:t>
      </w:r>
      <w:r w:rsidR="007A58E5">
        <w:rPr>
          <w:bCs/>
        </w:rPr>
        <w:t>39</w:t>
      </w:r>
      <w:r w:rsidRPr="004477FB">
        <w:rPr>
          <w:bCs/>
        </w:rPr>
        <w:t>,</w:t>
      </w:r>
      <w:r w:rsidR="007A58E5">
        <w:rPr>
          <w:bCs/>
        </w:rPr>
        <w:t>7</w:t>
      </w:r>
      <w:r w:rsidRPr="004477FB">
        <w:rPr>
          <w:bCs/>
        </w:rPr>
        <w:t xml:space="preserve">4 € i potraživanje od roditelja za nevraćen udžbenik </w:t>
      </w:r>
      <w:r w:rsidR="004045A6">
        <w:rPr>
          <w:bCs/>
        </w:rPr>
        <w:t>24</w:t>
      </w:r>
      <w:r w:rsidRPr="004477FB">
        <w:rPr>
          <w:bCs/>
        </w:rPr>
        <w:t>,</w:t>
      </w:r>
      <w:r w:rsidR="004045A6">
        <w:rPr>
          <w:bCs/>
        </w:rPr>
        <w:t>75</w:t>
      </w:r>
      <w:r w:rsidRPr="004477FB">
        <w:rPr>
          <w:bCs/>
        </w:rPr>
        <w:t xml:space="preserve">€. </w:t>
      </w:r>
      <w:r w:rsidR="004477FB">
        <w:rPr>
          <w:bCs/>
        </w:rPr>
        <w:t>Z</w:t>
      </w:r>
      <w:r w:rsidR="004477FB" w:rsidRPr="004477FB">
        <w:rPr>
          <w:bCs/>
        </w:rPr>
        <w:t>a najam dvorana i za najam prostora</w:t>
      </w:r>
      <w:r w:rsidR="004477FB">
        <w:rPr>
          <w:bCs/>
        </w:rPr>
        <w:t xml:space="preserve"> </w:t>
      </w:r>
      <w:r w:rsidR="007A58E5">
        <w:rPr>
          <w:bCs/>
        </w:rPr>
        <w:t>557,94</w:t>
      </w:r>
      <w:r w:rsidR="004477FB">
        <w:rPr>
          <w:bCs/>
        </w:rPr>
        <w:t xml:space="preserve"> €</w:t>
      </w:r>
      <w:r w:rsidR="004477FB" w:rsidRPr="004477FB">
        <w:rPr>
          <w:bCs/>
        </w:rPr>
        <w:t>.</w:t>
      </w:r>
      <w:r w:rsidR="004477FB">
        <w:rPr>
          <w:bCs/>
        </w:rPr>
        <w:t xml:space="preserve"> Ukupno: </w:t>
      </w:r>
      <w:r w:rsidR="004045A6">
        <w:rPr>
          <w:bCs/>
        </w:rPr>
        <w:t>4</w:t>
      </w:r>
      <w:r w:rsidR="004477FB">
        <w:rPr>
          <w:bCs/>
        </w:rPr>
        <w:t>.</w:t>
      </w:r>
      <w:r w:rsidR="004045A6">
        <w:rPr>
          <w:bCs/>
        </w:rPr>
        <w:t>723</w:t>
      </w:r>
      <w:r w:rsidR="004477FB">
        <w:rPr>
          <w:bCs/>
        </w:rPr>
        <w:t>,1</w:t>
      </w:r>
      <w:r w:rsidR="004045A6">
        <w:rPr>
          <w:bCs/>
        </w:rPr>
        <w:t>9</w:t>
      </w:r>
      <w:r w:rsidR="004477FB">
        <w:rPr>
          <w:bCs/>
        </w:rPr>
        <w:t xml:space="preserve"> €.</w:t>
      </w:r>
      <w:r w:rsidR="004477FB" w:rsidRPr="004477FB">
        <w:rPr>
          <w:bCs/>
        </w:rPr>
        <w:t xml:space="preserve"> </w:t>
      </w:r>
    </w:p>
    <w:p w14:paraId="1FF6849F" w14:textId="40354044" w:rsidR="004477FB" w:rsidRPr="004477FB" w:rsidRDefault="004477FB" w:rsidP="004477FB">
      <w:pPr>
        <w:rPr>
          <w:bCs/>
        </w:rPr>
      </w:pPr>
      <w:r w:rsidRPr="004477FB">
        <w:rPr>
          <w:bCs/>
        </w:rPr>
        <w:t xml:space="preserve">Ispravak potraživanja </w:t>
      </w:r>
      <w:r>
        <w:rPr>
          <w:bCs/>
        </w:rPr>
        <w:t>u iznosu 1.387,88 €</w:t>
      </w:r>
      <w:r w:rsidR="003D7A43">
        <w:rPr>
          <w:bCs/>
        </w:rPr>
        <w:t xml:space="preserve"> </w:t>
      </w:r>
      <w:r w:rsidRPr="004477FB">
        <w:rPr>
          <w:bCs/>
        </w:rPr>
        <w:t>odnosi se na prehranu u školskoj kuhinji koja nije plaćena u razdoblju od 1 do 3 godine i preko 3 godine, dug roditelja za nevraćene udžbenike i dug roditelja za produženi boravak. Dužnicima su slane opomene, na svakom računu i uplatnici vidljivo je iskazan dug, ali ga oni nisu podmirili. Temeljem Izmjena i dopuna Pravilnika o proračunskom računovodstvu NN 3/18 obveza provođenja ispravka vrijednosti potraživanja za dug od 1 do 3 godine je 50%, a za dug iznad 3 godine 100%.</w:t>
      </w:r>
    </w:p>
    <w:p w14:paraId="649995AD" w14:textId="2FE6F7CB" w:rsidR="004477FB" w:rsidRDefault="004477FB" w:rsidP="004477FB">
      <w:r>
        <w:lastRenderedPageBreak/>
        <w:t xml:space="preserve">Dospjele obveze prema dobavljačima </w:t>
      </w:r>
      <w:r w:rsidR="004C579D">
        <w:t>odnose se</w:t>
      </w:r>
      <w:r w:rsidR="00E47992">
        <w:t xml:space="preserve"> </w:t>
      </w:r>
      <w:r w:rsidR="004C579D">
        <w:t>n</w:t>
      </w:r>
      <w:r w:rsidR="00E47992">
        <w:t>a dva</w:t>
      </w:r>
      <w:r w:rsidR="004C579D">
        <w:t xml:space="preserve"> račun</w:t>
      </w:r>
      <w:r w:rsidR="00E47992">
        <w:t>a za tehnički pregled službenog automobila koji su izdani dana 30.6.2025. s valutom 30.6.2025.</w:t>
      </w:r>
      <w:r w:rsidR="004C579D">
        <w:t xml:space="preserve"> u iznosu </w:t>
      </w:r>
      <w:r w:rsidR="00E47992">
        <w:t>144,34 €, nisu mogli biti plaćeni zbog poslovanja preko jedinstvenog računa Županije</w:t>
      </w:r>
      <w:r>
        <w:t>.</w:t>
      </w:r>
    </w:p>
    <w:p w14:paraId="15EF02D0" w14:textId="49082541" w:rsidR="007A4E4D" w:rsidRDefault="00AF3CFD" w:rsidP="00CD27C6">
      <w:r>
        <w:t>Škola nema potraživanja i dospjel</w:t>
      </w:r>
      <w:r w:rsidR="003D7A43">
        <w:t>ih</w:t>
      </w:r>
      <w:r>
        <w:t xml:space="preserve"> obveza po osnovi sudskih sporova.</w:t>
      </w:r>
    </w:p>
    <w:p w14:paraId="0652F380" w14:textId="15AE54E3" w:rsidR="00487526" w:rsidRDefault="00487526" w:rsidP="00487526">
      <w:pPr>
        <w:shd w:val="clear" w:color="auto" w:fill="BFBFBF" w:themeFill="background1" w:themeFillShade="BF"/>
      </w:pPr>
      <w:r>
        <w:rPr>
          <w:b/>
        </w:rPr>
        <w:t>I</w:t>
      </w:r>
      <w:r w:rsidRPr="00AF3CFD">
        <w:rPr>
          <w:b/>
        </w:rPr>
        <w:t>zvještaj o danim jamstvima i plaćanjima po protestiranim jamstvima</w:t>
      </w:r>
    </w:p>
    <w:p w14:paraId="41E800F5" w14:textId="763C6747" w:rsidR="007A4E4D" w:rsidRPr="0031577F" w:rsidRDefault="00AF3CFD" w:rsidP="00CD27C6">
      <w:r>
        <w:t>Škola nije dala jamstva niti plaćala po protestiranim jamstvima.</w:t>
      </w:r>
    </w:p>
    <w:sectPr w:rsidR="007A4E4D" w:rsidRPr="0031577F" w:rsidSect="00F67F0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78BF9" w14:textId="77777777" w:rsidR="00390DFF" w:rsidRDefault="00390DFF" w:rsidP="00F126A9">
      <w:pPr>
        <w:spacing w:after="0" w:line="240" w:lineRule="auto"/>
      </w:pPr>
      <w:r>
        <w:separator/>
      </w:r>
    </w:p>
  </w:endnote>
  <w:endnote w:type="continuationSeparator" w:id="0">
    <w:p w14:paraId="711BEA60" w14:textId="77777777" w:rsidR="00390DFF" w:rsidRDefault="00390DFF" w:rsidP="00F12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6736787"/>
      <w:docPartObj>
        <w:docPartGallery w:val="Page Numbers (Bottom of Page)"/>
        <w:docPartUnique/>
      </w:docPartObj>
    </w:sdtPr>
    <w:sdtContent>
      <w:p w14:paraId="3CDF6A57" w14:textId="1E1755C3" w:rsidR="00E4502D" w:rsidRDefault="00E4502D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16ABA3" w14:textId="77777777" w:rsidR="00E4502D" w:rsidRDefault="00E4502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B15E6" w14:textId="77777777" w:rsidR="00390DFF" w:rsidRDefault="00390DFF" w:rsidP="00F126A9">
      <w:pPr>
        <w:spacing w:after="0" w:line="240" w:lineRule="auto"/>
      </w:pPr>
      <w:r>
        <w:separator/>
      </w:r>
    </w:p>
  </w:footnote>
  <w:footnote w:type="continuationSeparator" w:id="0">
    <w:p w14:paraId="1BDD524C" w14:textId="77777777" w:rsidR="00390DFF" w:rsidRDefault="00390DFF" w:rsidP="00F12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D4661" w14:textId="77777777" w:rsidR="007A0F2A" w:rsidRDefault="00EF63B8" w:rsidP="008751C0">
    <w:pPr>
      <w:spacing w:after="0" w:line="240" w:lineRule="auto"/>
      <w:rPr>
        <w:b/>
        <w:sz w:val="18"/>
      </w:rPr>
    </w:pPr>
    <w:r w:rsidRPr="0074332B">
      <w:rPr>
        <w:b/>
        <w:noProof/>
        <w:sz w:val="18"/>
        <w:lang w:eastAsia="hr-HR"/>
      </w:rPr>
      <w:drawing>
        <wp:anchor distT="0" distB="0" distL="114300" distR="114300" simplePos="0" relativeHeight="251658240" behindDoc="0" locked="0" layoutInCell="1" allowOverlap="1" wp14:anchorId="682A5480" wp14:editId="3AF89AF3">
          <wp:simplePos x="0" y="0"/>
          <wp:positionH relativeFrom="margin">
            <wp:align>left</wp:align>
          </wp:positionH>
          <wp:positionV relativeFrom="paragraph">
            <wp:posOffset>27305</wp:posOffset>
          </wp:positionV>
          <wp:extent cx="476250" cy="657225"/>
          <wp:effectExtent l="0" t="0" r="0" b="9525"/>
          <wp:wrapNone/>
          <wp:docPr id="12" name="Slika 12" descr="G:\Ravnateljstvo\Razno\LOGO\Ždralko logotip bez teksta - kopija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:\Ravnateljstvo\Razno\LOGO\Ždralko logotip bez teksta - kopija 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5B1E" w:rsidRPr="00615B1E">
      <w:rPr>
        <w:b/>
        <w:sz w:val="18"/>
      </w:rPr>
      <w:t xml:space="preserve">                     </w:t>
    </w:r>
    <w:r w:rsidR="007A0F2A" w:rsidRPr="007A0F2A">
      <w:rPr>
        <w:b/>
        <w:sz w:val="18"/>
      </w:rPr>
      <w:t>OSNOVNA ŠKOLA VLADIMIRA NAZORA</w:t>
    </w:r>
  </w:p>
  <w:p w14:paraId="05E1C9F7" w14:textId="77777777" w:rsidR="00F126A9" w:rsidRPr="00615B1E" w:rsidRDefault="007A0F2A" w:rsidP="008751C0">
    <w:pPr>
      <w:spacing w:after="0" w:line="240" w:lineRule="auto"/>
      <w:rPr>
        <w:b/>
        <w:sz w:val="18"/>
      </w:rPr>
    </w:pPr>
    <w:r>
      <w:rPr>
        <w:b/>
        <w:sz w:val="18"/>
      </w:rPr>
      <w:t xml:space="preserve">                     </w:t>
    </w:r>
    <w:r w:rsidR="0074332B">
      <w:rPr>
        <w:b/>
        <w:sz w:val="18"/>
      </w:rPr>
      <w:t>DARUVAR, Gajeva 24</w:t>
    </w:r>
  </w:p>
  <w:p w14:paraId="420DAA39" w14:textId="77777777" w:rsidR="008751C0" w:rsidRPr="00615B1E" w:rsidRDefault="007A0F2A" w:rsidP="008751C0">
    <w:pPr>
      <w:spacing w:after="0" w:line="240" w:lineRule="auto"/>
      <w:rPr>
        <w:b/>
        <w:sz w:val="18"/>
      </w:rPr>
    </w:pPr>
    <w:r>
      <w:rPr>
        <w:b/>
        <w:sz w:val="18"/>
      </w:rPr>
      <w:t xml:space="preserve">                     </w:t>
    </w:r>
    <w:proofErr w:type="spellStart"/>
    <w:r>
      <w:rPr>
        <w:b/>
        <w:sz w:val="18"/>
      </w:rPr>
      <w:t>t</w:t>
    </w:r>
    <w:r w:rsidR="008751C0" w:rsidRPr="00615B1E">
      <w:rPr>
        <w:b/>
        <w:sz w:val="18"/>
      </w:rPr>
      <w:t>el</w:t>
    </w:r>
    <w:proofErr w:type="spellEnd"/>
    <w:r w:rsidR="008751C0" w:rsidRPr="00615B1E">
      <w:rPr>
        <w:b/>
        <w:sz w:val="18"/>
      </w:rPr>
      <w:t>:</w:t>
    </w:r>
    <w:r w:rsidR="00AF29F5">
      <w:rPr>
        <w:b/>
        <w:sz w:val="18"/>
      </w:rPr>
      <w:t xml:space="preserve"> 043 331 147, 043 </w:t>
    </w:r>
    <w:r>
      <w:rPr>
        <w:b/>
        <w:sz w:val="18"/>
      </w:rPr>
      <w:t>333 123</w:t>
    </w:r>
  </w:p>
  <w:p w14:paraId="21482DF7" w14:textId="77777777" w:rsidR="007A0F2A" w:rsidRDefault="00615B1E" w:rsidP="008751C0">
    <w:pPr>
      <w:spacing w:after="0" w:line="240" w:lineRule="auto"/>
      <w:rPr>
        <w:b/>
        <w:sz w:val="18"/>
      </w:rPr>
    </w:pPr>
    <w:r w:rsidRPr="00615B1E">
      <w:rPr>
        <w:b/>
        <w:sz w:val="18"/>
      </w:rPr>
      <w:t xml:space="preserve">                     </w:t>
    </w:r>
    <w:r w:rsidR="007A0F2A" w:rsidRPr="007A0F2A">
      <w:rPr>
        <w:b/>
        <w:sz w:val="18"/>
      </w:rPr>
      <w:t xml:space="preserve">web: </w:t>
    </w:r>
    <w:r w:rsidR="007A0F2A">
      <w:rPr>
        <w:b/>
        <w:sz w:val="18"/>
      </w:rPr>
      <w:t>www.</w:t>
    </w:r>
    <w:r w:rsidR="007A0F2A" w:rsidRPr="007A0F2A">
      <w:rPr>
        <w:b/>
        <w:sz w:val="18"/>
      </w:rPr>
      <w:t>os-vnazora-daruvar.skole.hr</w:t>
    </w:r>
  </w:p>
  <w:p w14:paraId="69182DBA" w14:textId="77777777" w:rsidR="008751C0" w:rsidRPr="00615B1E" w:rsidRDefault="007A0F2A" w:rsidP="008751C0">
    <w:pPr>
      <w:spacing w:after="0" w:line="240" w:lineRule="auto"/>
      <w:rPr>
        <w:b/>
        <w:sz w:val="18"/>
      </w:rPr>
    </w:pPr>
    <w:r>
      <w:rPr>
        <w:b/>
        <w:sz w:val="18"/>
      </w:rPr>
      <w:t xml:space="preserve">                     e-mail: </w:t>
    </w:r>
    <w:r w:rsidR="008751C0" w:rsidRPr="00615B1E">
      <w:rPr>
        <w:b/>
        <w:sz w:val="18"/>
      </w:rPr>
      <w:t>os-daruvar-001@os-vnazora-daruvar.skole.hr</w:t>
    </w:r>
  </w:p>
  <w:p w14:paraId="5F9F1FF8" w14:textId="77777777" w:rsidR="00F126A9" w:rsidRPr="00615B1E" w:rsidRDefault="00F126A9" w:rsidP="00814EA2">
    <w:pPr>
      <w:spacing w:after="0" w:line="240" w:lineRule="auto"/>
      <w:ind w:firstLine="708"/>
      <w:rPr>
        <w:b/>
        <w:sz w:val="18"/>
      </w:rPr>
    </w:pPr>
    <w:r w:rsidRPr="00615B1E">
      <w:rPr>
        <w:b/>
        <w:sz w:val="18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D02FA"/>
    <w:multiLevelType w:val="hybridMultilevel"/>
    <w:tmpl w:val="A56E1536"/>
    <w:lvl w:ilvl="0" w:tplc="041A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" w15:restartNumberingAfterBreak="0">
    <w:nsid w:val="26665FDE"/>
    <w:multiLevelType w:val="hybridMultilevel"/>
    <w:tmpl w:val="14E637BA"/>
    <w:lvl w:ilvl="0" w:tplc="E286EC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4565E"/>
    <w:multiLevelType w:val="hybridMultilevel"/>
    <w:tmpl w:val="7F0420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6E4D22"/>
    <w:multiLevelType w:val="hybridMultilevel"/>
    <w:tmpl w:val="6BFE88A6"/>
    <w:lvl w:ilvl="0" w:tplc="3FB43BEE">
      <w:start w:val="1"/>
      <w:numFmt w:val="upperRoman"/>
      <w:lvlText w:val="%1."/>
      <w:lvlJc w:val="left"/>
      <w:pPr>
        <w:ind w:left="76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8" w:hanging="360"/>
      </w:pPr>
    </w:lvl>
    <w:lvl w:ilvl="2" w:tplc="041A001B" w:tentative="1">
      <w:start w:val="1"/>
      <w:numFmt w:val="lowerRoman"/>
      <w:lvlText w:val="%3."/>
      <w:lvlJc w:val="right"/>
      <w:pPr>
        <w:ind w:left="1848" w:hanging="180"/>
      </w:pPr>
    </w:lvl>
    <w:lvl w:ilvl="3" w:tplc="041A000F" w:tentative="1">
      <w:start w:val="1"/>
      <w:numFmt w:val="decimal"/>
      <w:lvlText w:val="%4."/>
      <w:lvlJc w:val="left"/>
      <w:pPr>
        <w:ind w:left="2568" w:hanging="360"/>
      </w:pPr>
    </w:lvl>
    <w:lvl w:ilvl="4" w:tplc="041A0019" w:tentative="1">
      <w:start w:val="1"/>
      <w:numFmt w:val="lowerLetter"/>
      <w:lvlText w:val="%5."/>
      <w:lvlJc w:val="left"/>
      <w:pPr>
        <w:ind w:left="3288" w:hanging="360"/>
      </w:pPr>
    </w:lvl>
    <w:lvl w:ilvl="5" w:tplc="041A001B" w:tentative="1">
      <w:start w:val="1"/>
      <w:numFmt w:val="lowerRoman"/>
      <w:lvlText w:val="%6."/>
      <w:lvlJc w:val="right"/>
      <w:pPr>
        <w:ind w:left="4008" w:hanging="180"/>
      </w:pPr>
    </w:lvl>
    <w:lvl w:ilvl="6" w:tplc="041A000F" w:tentative="1">
      <w:start w:val="1"/>
      <w:numFmt w:val="decimal"/>
      <w:lvlText w:val="%7."/>
      <w:lvlJc w:val="left"/>
      <w:pPr>
        <w:ind w:left="4728" w:hanging="360"/>
      </w:pPr>
    </w:lvl>
    <w:lvl w:ilvl="7" w:tplc="041A0019" w:tentative="1">
      <w:start w:val="1"/>
      <w:numFmt w:val="lowerLetter"/>
      <w:lvlText w:val="%8."/>
      <w:lvlJc w:val="left"/>
      <w:pPr>
        <w:ind w:left="5448" w:hanging="360"/>
      </w:pPr>
    </w:lvl>
    <w:lvl w:ilvl="8" w:tplc="041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" w15:restartNumberingAfterBreak="0">
    <w:nsid w:val="6CB06B95"/>
    <w:multiLevelType w:val="hybridMultilevel"/>
    <w:tmpl w:val="B7FA7590"/>
    <w:lvl w:ilvl="0" w:tplc="4DCE36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E920CE"/>
    <w:multiLevelType w:val="hybridMultilevel"/>
    <w:tmpl w:val="7BA024A2"/>
    <w:lvl w:ilvl="0" w:tplc="840C45A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04356454">
    <w:abstractNumId w:val="4"/>
  </w:num>
  <w:num w:numId="2" w16cid:durableId="1911964354">
    <w:abstractNumId w:val="3"/>
  </w:num>
  <w:num w:numId="3" w16cid:durableId="1440949432">
    <w:abstractNumId w:val="5"/>
  </w:num>
  <w:num w:numId="4" w16cid:durableId="1906717408">
    <w:abstractNumId w:val="1"/>
  </w:num>
  <w:num w:numId="5" w16cid:durableId="1991132966">
    <w:abstractNumId w:val="2"/>
  </w:num>
  <w:num w:numId="6" w16cid:durableId="1255360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F5D"/>
    <w:rsid w:val="000037FC"/>
    <w:rsid w:val="00040DEA"/>
    <w:rsid w:val="00043C4F"/>
    <w:rsid w:val="000529E5"/>
    <w:rsid w:val="000534EC"/>
    <w:rsid w:val="0006109C"/>
    <w:rsid w:val="000625E7"/>
    <w:rsid w:val="00070DB0"/>
    <w:rsid w:val="000724F4"/>
    <w:rsid w:val="00086AC3"/>
    <w:rsid w:val="00090A08"/>
    <w:rsid w:val="000A0304"/>
    <w:rsid w:val="000B169F"/>
    <w:rsid w:val="000B5EAC"/>
    <w:rsid w:val="000B6B42"/>
    <w:rsid w:val="000C633F"/>
    <w:rsid w:val="000D2D86"/>
    <w:rsid w:val="000F7C25"/>
    <w:rsid w:val="00101DF0"/>
    <w:rsid w:val="00103D8F"/>
    <w:rsid w:val="00103E85"/>
    <w:rsid w:val="00103FA5"/>
    <w:rsid w:val="00104621"/>
    <w:rsid w:val="001119DD"/>
    <w:rsid w:val="00124C93"/>
    <w:rsid w:val="00124E52"/>
    <w:rsid w:val="001326DE"/>
    <w:rsid w:val="0015056F"/>
    <w:rsid w:val="00150E00"/>
    <w:rsid w:val="00161EB8"/>
    <w:rsid w:val="00171140"/>
    <w:rsid w:val="00174A11"/>
    <w:rsid w:val="001805CC"/>
    <w:rsid w:val="001810A6"/>
    <w:rsid w:val="00184EDA"/>
    <w:rsid w:val="00187F42"/>
    <w:rsid w:val="001A2D18"/>
    <w:rsid w:val="001B438B"/>
    <w:rsid w:val="001B5D3C"/>
    <w:rsid w:val="001E7148"/>
    <w:rsid w:val="0021262F"/>
    <w:rsid w:val="00213C3F"/>
    <w:rsid w:val="002165EA"/>
    <w:rsid w:val="002507D9"/>
    <w:rsid w:val="002703B9"/>
    <w:rsid w:val="0027675E"/>
    <w:rsid w:val="00290B35"/>
    <w:rsid w:val="002A5563"/>
    <w:rsid w:val="002B18FB"/>
    <w:rsid w:val="002B583E"/>
    <w:rsid w:val="002C521F"/>
    <w:rsid w:val="002C737B"/>
    <w:rsid w:val="002D5496"/>
    <w:rsid w:val="002E238B"/>
    <w:rsid w:val="002E6122"/>
    <w:rsid w:val="00313B80"/>
    <w:rsid w:val="0031577F"/>
    <w:rsid w:val="003163D1"/>
    <w:rsid w:val="00340DBD"/>
    <w:rsid w:val="003413A7"/>
    <w:rsid w:val="0034144C"/>
    <w:rsid w:val="00351400"/>
    <w:rsid w:val="00361C51"/>
    <w:rsid w:val="003639D1"/>
    <w:rsid w:val="0037429A"/>
    <w:rsid w:val="003804FF"/>
    <w:rsid w:val="0038177D"/>
    <w:rsid w:val="00382062"/>
    <w:rsid w:val="00390007"/>
    <w:rsid w:val="00390DFF"/>
    <w:rsid w:val="003A023D"/>
    <w:rsid w:val="003B1430"/>
    <w:rsid w:val="003B4047"/>
    <w:rsid w:val="003B6773"/>
    <w:rsid w:val="003B702D"/>
    <w:rsid w:val="003D7A43"/>
    <w:rsid w:val="003E5952"/>
    <w:rsid w:val="003F5FF1"/>
    <w:rsid w:val="00404155"/>
    <w:rsid w:val="004045A6"/>
    <w:rsid w:val="00415350"/>
    <w:rsid w:val="004212B9"/>
    <w:rsid w:val="00421BDD"/>
    <w:rsid w:val="00425E6B"/>
    <w:rsid w:val="00432A3E"/>
    <w:rsid w:val="00433F09"/>
    <w:rsid w:val="004477FB"/>
    <w:rsid w:val="00456592"/>
    <w:rsid w:val="004605B4"/>
    <w:rsid w:val="00461835"/>
    <w:rsid w:val="00471B1A"/>
    <w:rsid w:val="00476851"/>
    <w:rsid w:val="0048140E"/>
    <w:rsid w:val="004853F5"/>
    <w:rsid w:val="00487526"/>
    <w:rsid w:val="0049051F"/>
    <w:rsid w:val="00496D56"/>
    <w:rsid w:val="004A0BA8"/>
    <w:rsid w:val="004A785B"/>
    <w:rsid w:val="004B067B"/>
    <w:rsid w:val="004B3BAB"/>
    <w:rsid w:val="004C32F9"/>
    <w:rsid w:val="004C4A51"/>
    <w:rsid w:val="004C4F6C"/>
    <w:rsid w:val="004C579D"/>
    <w:rsid w:val="004D032D"/>
    <w:rsid w:val="004D3A60"/>
    <w:rsid w:val="004F34E5"/>
    <w:rsid w:val="00530D47"/>
    <w:rsid w:val="00545876"/>
    <w:rsid w:val="005806AD"/>
    <w:rsid w:val="00590C2D"/>
    <w:rsid w:val="00591422"/>
    <w:rsid w:val="00592F0C"/>
    <w:rsid w:val="005A3325"/>
    <w:rsid w:val="005A4E73"/>
    <w:rsid w:val="005A5FB3"/>
    <w:rsid w:val="005B5B92"/>
    <w:rsid w:val="005C235B"/>
    <w:rsid w:val="005D4D16"/>
    <w:rsid w:val="005E2F4F"/>
    <w:rsid w:val="005E7FEE"/>
    <w:rsid w:val="005F1C4B"/>
    <w:rsid w:val="0060171E"/>
    <w:rsid w:val="00602186"/>
    <w:rsid w:val="0060299A"/>
    <w:rsid w:val="0061498C"/>
    <w:rsid w:val="00615B1E"/>
    <w:rsid w:val="00615C92"/>
    <w:rsid w:val="0063599F"/>
    <w:rsid w:val="00651757"/>
    <w:rsid w:val="00661EE1"/>
    <w:rsid w:val="006705CC"/>
    <w:rsid w:val="00675A47"/>
    <w:rsid w:val="006841AD"/>
    <w:rsid w:val="00687F5D"/>
    <w:rsid w:val="006D0DD8"/>
    <w:rsid w:val="006D1DE4"/>
    <w:rsid w:val="006E1242"/>
    <w:rsid w:val="006E46FB"/>
    <w:rsid w:val="00700247"/>
    <w:rsid w:val="00724410"/>
    <w:rsid w:val="0073482C"/>
    <w:rsid w:val="0074332B"/>
    <w:rsid w:val="00753DB2"/>
    <w:rsid w:val="00753F13"/>
    <w:rsid w:val="00757815"/>
    <w:rsid w:val="007615F1"/>
    <w:rsid w:val="00764544"/>
    <w:rsid w:val="00771E04"/>
    <w:rsid w:val="00774A47"/>
    <w:rsid w:val="007760CC"/>
    <w:rsid w:val="007800F0"/>
    <w:rsid w:val="007A0957"/>
    <w:rsid w:val="007A0F2A"/>
    <w:rsid w:val="007A467A"/>
    <w:rsid w:val="007A4E4D"/>
    <w:rsid w:val="007A58E5"/>
    <w:rsid w:val="007A6E36"/>
    <w:rsid w:val="007A7EFE"/>
    <w:rsid w:val="007B426D"/>
    <w:rsid w:val="007C33EA"/>
    <w:rsid w:val="007C4903"/>
    <w:rsid w:val="007C653D"/>
    <w:rsid w:val="007D3A2E"/>
    <w:rsid w:val="007D4963"/>
    <w:rsid w:val="007E6E03"/>
    <w:rsid w:val="00814EA2"/>
    <w:rsid w:val="00823B47"/>
    <w:rsid w:val="008437C0"/>
    <w:rsid w:val="00847721"/>
    <w:rsid w:val="008561D1"/>
    <w:rsid w:val="0085745D"/>
    <w:rsid w:val="0086013D"/>
    <w:rsid w:val="0086279D"/>
    <w:rsid w:val="008751C0"/>
    <w:rsid w:val="008841D0"/>
    <w:rsid w:val="00890FD0"/>
    <w:rsid w:val="00896D59"/>
    <w:rsid w:val="008A0802"/>
    <w:rsid w:val="008A1093"/>
    <w:rsid w:val="008A401E"/>
    <w:rsid w:val="008A603A"/>
    <w:rsid w:val="008B05F4"/>
    <w:rsid w:val="008B44F3"/>
    <w:rsid w:val="008B5C94"/>
    <w:rsid w:val="008F6046"/>
    <w:rsid w:val="00900F3B"/>
    <w:rsid w:val="009054BA"/>
    <w:rsid w:val="00913844"/>
    <w:rsid w:val="009144B9"/>
    <w:rsid w:val="009461EF"/>
    <w:rsid w:val="009467A2"/>
    <w:rsid w:val="00953E65"/>
    <w:rsid w:val="00953FAD"/>
    <w:rsid w:val="0095457E"/>
    <w:rsid w:val="00956F69"/>
    <w:rsid w:val="00967814"/>
    <w:rsid w:val="00972F68"/>
    <w:rsid w:val="0097732E"/>
    <w:rsid w:val="00977668"/>
    <w:rsid w:val="009823B8"/>
    <w:rsid w:val="00990885"/>
    <w:rsid w:val="00996EEC"/>
    <w:rsid w:val="009A17D3"/>
    <w:rsid w:val="009A61B8"/>
    <w:rsid w:val="009B56C0"/>
    <w:rsid w:val="009B593E"/>
    <w:rsid w:val="009D0F9B"/>
    <w:rsid w:val="009D313D"/>
    <w:rsid w:val="009D3F22"/>
    <w:rsid w:val="009E464E"/>
    <w:rsid w:val="009F0EBF"/>
    <w:rsid w:val="009F497D"/>
    <w:rsid w:val="009F53D4"/>
    <w:rsid w:val="00A1452A"/>
    <w:rsid w:val="00A2048C"/>
    <w:rsid w:val="00A23203"/>
    <w:rsid w:val="00A325D3"/>
    <w:rsid w:val="00A37A5D"/>
    <w:rsid w:val="00A37B49"/>
    <w:rsid w:val="00A442B7"/>
    <w:rsid w:val="00A4453D"/>
    <w:rsid w:val="00A5408E"/>
    <w:rsid w:val="00A570A6"/>
    <w:rsid w:val="00A6707D"/>
    <w:rsid w:val="00A67863"/>
    <w:rsid w:val="00A71D17"/>
    <w:rsid w:val="00A80052"/>
    <w:rsid w:val="00A8378F"/>
    <w:rsid w:val="00A92E04"/>
    <w:rsid w:val="00A93A31"/>
    <w:rsid w:val="00A950B0"/>
    <w:rsid w:val="00AA2C39"/>
    <w:rsid w:val="00AB378C"/>
    <w:rsid w:val="00AB5C85"/>
    <w:rsid w:val="00AC508C"/>
    <w:rsid w:val="00AC7725"/>
    <w:rsid w:val="00AD34E3"/>
    <w:rsid w:val="00AD5EDF"/>
    <w:rsid w:val="00AD73CA"/>
    <w:rsid w:val="00AF15BB"/>
    <w:rsid w:val="00AF1F46"/>
    <w:rsid w:val="00AF29F5"/>
    <w:rsid w:val="00AF3133"/>
    <w:rsid w:val="00AF3CFD"/>
    <w:rsid w:val="00B12421"/>
    <w:rsid w:val="00B2669C"/>
    <w:rsid w:val="00B3119E"/>
    <w:rsid w:val="00B43F1B"/>
    <w:rsid w:val="00B5328B"/>
    <w:rsid w:val="00B57F0C"/>
    <w:rsid w:val="00B640C9"/>
    <w:rsid w:val="00B719CB"/>
    <w:rsid w:val="00B71B70"/>
    <w:rsid w:val="00B73034"/>
    <w:rsid w:val="00B73AFE"/>
    <w:rsid w:val="00B73ED3"/>
    <w:rsid w:val="00B801F6"/>
    <w:rsid w:val="00BB58DB"/>
    <w:rsid w:val="00BB6DC8"/>
    <w:rsid w:val="00BB7A2B"/>
    <w:rsid w:val="00BC075B"/>
    <w:rsid w:val="00BC3E58"/>
    <w:rsid w:val="00BC6C00"/>
    <w:rsid w:val="00BD5E39"/>
    <w:rsid w:val="00C03DBD"/>
    <w:rsid w:val="00C13322"/>
    <w:rsid w:val="00C1378F"/>
    <w:rsid w:val="00C154DF"/>
    <w:rsid w:val="00C20788"/>
    <w:rsid w:val="00C2651C"/>
    <w:rsid w:val="00C26BE7"/>
    <w:rsid w:val="00C42952"/>
    <w:rsid w:val="00C531C5"/>
    <w:rsid w:val="00C574F4"/>
    <w:rsid w:val="00C676F8"/>
    <w:rsid w:val="00C80040"/>
    <w:rsid w:val="00C83A78"/>
    <w:rsid w:val="00C84EF6"/>
    <w:rsid w:val="00C93980"/>
    <w:rsid w:val="00C96DD3"/>
    <w:rsid w:val="00CC1991"/>
    <w:rsid w:val="00CC2B31"/>
    <w:rsid w:val="00CD27C6"/>
    <w:rsid w:val="00CD671D"/>
    <w:rsid w:val="00CE02BF"/>
    <w:rsid w:val="00CE12CF"/>
    <w:rsid w:val="00CF5B6B"/>
    <w:rsid w:val="00CF5C3D"/>
    <w:rsid w:val="00D0337C"/>
    <w:rsid w:val="00D1002C"/>
    <w:rsid w:val="00D11EAF"/>
    <w:rsid w:val="00D217F2"/>
    <w:rsid w:val="00D220D1"/>
    <w:rsid w:val="00D36BFC"/>
    <w:rsid w:val="00D4365E"/>
    <w:rsid w:val="00D50043"/>
    <w:rsid w:val="00D6194E"/>
    <w:rsid w:val="00D644DB"/>
    <w:rsid w:val="00D67728"/>
    <w:rsid w:val="00D77C6D"/>
    <w:rsid w:val="00D81622"/>
    <w:rsid w:val="00D83F58"/>
    <w:rsid w:val="00D8595A"/>
    <w:rsid w:val="00DA1415"/>
    <w:rsid w:val="00DB2D03"/>
    <w:rsid w:val="00DD1A32"/>
    <w:rsid w:val="00DE258B"/>
    <w:rsid w:val="00E12B1A"/>
    <w:rsid w:val="00E151BC"/>
    <w:rsid w:val="00E33DD1"/>
    <w:rsid w:val="00E36045"/>
    <w:rsid w:val="00E36CA6"/>
    <w:rsid w:val="00E4502D"/>
    <w:rsid w:val="00E47992"/>
    <w:rsid w:val="00E517A6"/>
    <w:rsid w:val="00E63532"/>
    <w:rsid w:val="00E779BF"/>
    <w:rsid w:val="00E8227E"/>
    <w:rsid w:val="00E85456"/>
    <w:rsid w:val="00E94085"/>
    <w:rsid w:val="00E945D9"/>
    <w:rsid w:val="00E95DE2"/>
    <w:rsid w:val="00EA17F2"/>
    <w:rsid w:val="00EA7B23"/>
    <w:rsid w:val="00EB6C2C"/>
    <w:rsid w:val="00EC4EB3"/>
    <w:rsid w:val="00EF02BB"/>
    <w:rsid w:val="00EF63B8"/>
    <w:rsid w:val="00F008A0"/>
    <w:rsid w:val="00F126A9"/>
    <w:rsid w:val="00F25B68"/>
    <w:rsid w:val="00F315A0"/>
    <w:rsid w:val="00F31A80"/>
    <w:rsid w:val="00F40968"/>
    <w:rsid w:val="00F43CC2"/>
    <w:rsid w:val="00F52485"/>
    <w:rsid w:val="00F55592"/>
    <w:rsid w:val="00F55698"/>
    <w:rsid w:val="00F57001"/>
    <w:rsid w:val="00F61650"/>
    <w:rsid w:val="00F668D7"/>
    <w:rsid w:val="00F67F06"/>
    <w:rsid w:val="00F76897"/>
    <w:rsid w:val="00F84F48"/>
    <w:rsid w:val="00F85480"/>
    <w:rsid w:val="00F87636"/>
    <w:rsid w:val="00F90A15"/>
    <w:rsid w:val="00F95D33"/>
    <w:rsid w:val="00FA2DCF"/>
    <w:rsid w:val="00FA3159"/>
    <w:rsid w:val="00FA3342"/>
    <w:rsid w:val="00FA409D"/>
    <w:rsid w:val="00FA6D09"/>
    <w:rsid w:val="00FB3067"/>
    <w:rsid w:val="00FB5A23"/>
    <w:rsid w:val="00FC1BCF"/>
    <w:rsid w:val="00FD3D99"/>
    <w:rsid w:val="00FD717A"/>
    <w:rsid w:val="00FF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22A0DE"/>
  <w15:chartTrackingRefBased/>
  <w15:docId w15:val="{263027EF-C4C8-43B3-ABDF-9C3F8240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12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26A9"/>
  </w:style>
  <w:style w:type="paragraph" w:styleId="Podnoje">
    <w:name w:val="footer"/>
    <w:basedOn w:val="Normal"/>
    <w:link w:val="PodnojeChar"/>
    <w:uiPriority w:val="99"/>
    <w:unhideWhenUsed/>
    <w:rsid w:val="00F12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26A9"/>
  </w:style>
  <w:style w:type="paragraph" w:styleId="Tekstbalonia">
    <w:name w:val="Balloon Text"/>
    <w:basedOn w:val="Normal"/>
    <w:link w:val="TekstbaloniaChar"/>
    <w:uiPriority w:val="99"/>
    <w:semiHidden/>
    <w:unhideWhenUsed/>
    <w:rsid w:val="007A0F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0F2A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60171E"/>
    <w:pPr>
      <w:ind w:left="720"/>
      <w:contextualSpacing/>
    </w:pPr>
  </w:style>
  <w:style w:type="paragraph" w:styleId="Bezproreda">
    <w:name w:val="No Spacing"/>
    <w:uiPriority w:val="1"/>
    <w:qFormat/>
    <w:rsid w:val="00CD67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02B95-A75D-4775-88B7-1E5E97F82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1413</TotalTime>
  <Pages>6</Pages>
  <Words>2044</Words>
  <Characters>11653</Characters>
  <Application>Microsoft Office Word</Application>
  <DocSecurity>0</DocSecurity>
  <Lines>97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Sandra Langer</cp:lastModifiedBy>
  <cp:revision>253</cp:revision>
  <cp:lastPrinted>2024-08-26T10:15:00Z</cp:lastPrinted>
  <dcterms:created xsi:type="dcterms:W3CDTF">2022-03-27T15:05:00Z</dcterms:created>
  <dcterms:modified xsi:type="dcterms:W3CDTF">2025-07-21T17:18:00Z</dcterms:modified>
</cp:coreProperties>
</file>