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B2A60" w14:textId="77777777" w:rsidR="00FA409D" w:rsidRDefault="007C4903" w:rsidP="007C4903">
      <w:pPr>
        <w:jc w:val="center"/>
        <w:rPr>
          <w:sz w:val="24"/>
          <w:szCs w:val="24"/>
        </w:rPr>
      </w:pPr>
      <w:r w:rsidRPr="00FA409D">
        <w:rPr>
          <w:sz w:val="24"/>
          <w:szCs w:val="24"/>
        </w:rPr>
        <w:t xml:space="preserve">OBRAZLOŽENJE </w:t>
      </w:r>
      <w:r w:rsidR="00CF5C3D" w:rsidRPr="00FA409D">
        <w:rPr>
          <w:sz w:val="24"/>
          <w:szCs w:val="24"/>
        </w:rPr>
        <w:t>POLU</w:t>
      </w:r>
      <w:r w:rsidR="00090A08" w:rsidRPr="00FA409D">
        <w:rPr>
          <w:sz w:val="24"/>
          <w:szCs w:val="24"/>
        </w:rPr>
        <w:t xml:space="preserve">GODIŠNJEG </w:t>
      </w:r>
      <w:r w:rsidRPr="00FA409D">
        <w:rPr>
          <w:sz w:val="24"/>
          <w:szCs w:val="24"/>
        </w:rPr>
        <w:t xml:space="preserve">IZVJEŠTAJA O IZVRŠENJU </w:t>
      </w:r>
    </w:p>
    <w:p w14:paraId="235F1A20" w14:textId="46C53B27" w:rsidR="007C4903" w:rsidRPr="00FA409D" w:rsidRDefault="007C4903" w:rsidP="007C4903">
      <w:pPr>
        <w:jc w:val="center"/>
        <w:rPr>
          <w:sz w:val="24"/>
          <w:szCs w:val="24"/>
        </w:rPr>
      </w:pPr>
      <w:r w:rsidRPr="00FA409D">
        <w:rPr>
          <w:sz w:val="24"/>
          <w:szCs w:val="24"/>
        </w:rPr>
        <w:t>FINANCIJSKOG PLANA ZA 202</w:t>
      </w:r>
      <w:r w:rsidR="00CF5C3D" w:rsidRPr="00FA409D">
        <w:rPr>
          <w:sz w:val="24"/>
          <w:szCs w:val="24"/>
        </w:rPr>
        <w:t>3</w:t>
      </w:r>
      <w:r w:rsidRPr="00FA409D">
        <w:rPr>
          <w:sz w:val="24"/>
          <w:szCs w:val="24"/>
        </w:rPr>
        <w:t>. godinu</w:t>
      </w:r>
    </w:p>
    <w:p w14:paraId="773D7A77" w14:textId="0FCEA43D" w:rsidR="007C4903" w:rsidRDefault="007C4903" w:rsidP="00F126A9">
      <w:r w:rsidRPr="0031577F">
        <w:t xml:space="preserve">          Temeljem </w:t>
      </w:r>
      <w:r w:rsidR="00BC3E58" w:rsidRPr="0031577F">
        <w:t>Zakonom o proračunu članak</w:t>
      </w:r>
      <w:r w:rsidR="00AD34E3" w:rsidRPr="0031577F">
        <w:t xml:space="preserve"> 76. -</w:t>
      </w:r>
      <w:r w:rsidR="00BC3E58" w:rsidRPr="0031577F">
        <w:t xml:space="preserve"> 86.</w:t>
      </w:r>
      <w:r w:rsidR="00AD34E3" w:rsidRPr="0031577F">
        <w:t xml:space="preserve"> </w:t>
      </w:r>
      <w:r w:rsidR="00BC075B" w:rsidRPr="0031577F">
        <w:t xml:space="preserve">i </w:t>
      </w:r>
      <w:r w:rsidR="002E6122" w:rsidRPr="0031577F">
        <w:t xml:space="preserve">Izjave o fiskalnoj odgovornosti i pitanja broj  </w:t>
      </w:r>
      <w:r w:rsidR="00B801F6">
        <w:t xml:space="preserve">20 i </w:t>
      </w:r>
      <w:r w:rsidR="002E6122" w:rsidRPr="0031577F">
        <w:t xml:space="preserve">62 u Upitniku o fiskalnoj odgovornosti </w:t>
      </w:r>
      <w:r w:rsidR="00CF5C3D">
        <w:t>Polug</w:t>
      </w:r>
      <w:r w:rsidR="00456592" w:rsidRPr="0031577F">
        <w:t>odišnji izvještaj o izvršenju financijsk</w:t>
      </w:r>
      <w:r w:rsidR="00C2651C" w:rsidRPr="0031577F">
        <w:t>og plana za 202</w:t>
      </w:r>
      <w:r w:rsidR="00CF5C3D">
        <w:t>3</w:t>
      </w:r>
      <w:r w:rsidR="00C2651C" w:rsidRPr="0031577F">
        <w:t>. godinu</w:t>
      </w:r>
      <w:r w:rsidR="009D0F9B" w:rsidRPr="0031577F">
        <w:t xml:space="preserve"> </w:t>
      </w:r>
      <w:r w:rsidR="004D032D" w:rsidRPr="0031577F">
        <w:t>upravljačko tijelo treba usvojiti</w:t>
      </w:r>
      <w:r w:rsidR="009B593E" w:rsidRPr="0031577F">
        <w:t xml:space="preserve"> do 31.</w:t>
      </w:r>
      <w:r w:rsidR="00CF5C3D">
        <w:t>7</w:t>
      </w:r>
      <w:r w:rsidR="009B593E" w:rsidRPr="0031577F">
        <w:t>.202</w:t>
      </w:r>
      <w:r w:rsidR="00953E65" w:rsidRPr="0031577F">
        <w:t>3</w:t>
      </w:r>
      <w:r w:rsidR="009B593E" w:rsidRPr="0031577F">
        <w:t>. godine. Temeljem Uputa za izradu godišnjeg izvještaja o izvršenju proračuna za 2021. godinu</w:t>
      </w:r>
      <w:r w:rsidR="00104621" w:rsidRPr="0031577F">
        <w:t xml:space="preserve"> KLASA:400-02/22-01/30, URBROJ:513-05-08-22-1 od 12.4.2022. godine</w:t>
      </w:r>
      <w:r w:rsidR="00E12B1A" w:rsidRPr="0031577F">
        <w:t xml:space="preserve"> Glavni državni rizničar</w:t>
      </w:r>
      <w:r w:rsidR="00953FAD" w:rsidRPr="0031577F">
        <w:t xml:space="preserve"> donosi uputu da Odredbe novog Zakona o proračunu vezane za sadržaj polugodišnjeg i godišnjeg izvještaja o izvršenju proračuna i financijskog plana primjenjivat će se u punom opsegu</w:t>
      </w:r>
      <w:r w:rsidR="00CC2B31" w:rsidRPr="0031577F">
        <w:t xml:space="preserve"> tek prilikom izrade polugodišnjeg i godišnjeg izvještaja o izvršenju proračuna i financijskog plana za 2023. godinu.</w:t>
      </w:r>
      <w:r w:rsidR="00BC3E58" w:rsidRPr="0031577F">
        <w:t xml:space="preserve"> </w:t>
      </w:r>
      <w:r w:rsidR="00F31A80" w:rsidRPr="0031577F">
        <w:t xml:space="preserve">Temeljem </w:t>
      </w:r>
      <w:r w:rsidRPr="0031577F">
        <w:t>Izjave o fiskalnoj odgovornosti i pitanj</w:t>
      </w:r>
      <w:r w:rsidR="00F315A0" w:rsidRPr="0031577F">
        <w:t>a</w:t>
      </w:r>
      <w:r w:rsidRPr="0031577F">
        <w:t xml:space="preserve"> broj</w:t>
      </w:r>
      <w:r w:rsidR="00F315A0" w:rsidRPr="0031577F">
        <w:t xml:space="preserve"> 20 </w:t>
      </w:r>
      <w:r w:rsidRPr="0031577F">
        <w:t>u Upitniku o fiskalnoj odgovornosti</w:t>
      </w:r>
      <w:r w:rsidR="00F31A80" w:rsidRPr="0031577F">
        <w:t xml:space="preserve"> </w:t>
      </w:r>
      <w:r w:rsidR="007800F0" w:rsidRPr="0031577F">
        <w:t>u kojem se</w:t>
      </w:r>
      <w:r w:rsidR="00101DF0" w:rsidRPr="0031577F">
        <w:t xml:space="preserve"> mora odgovoriti na pitanje jesu li sredstva utrošena u skladu s proračunom, odnosno financijskim planom</w:t>
      </w:r>
      <w:r w:rsidR="007800F0" w:rsidRPr="0031577F">
        <w:t xml:space="preserve"> </w:t>
      </w:r>
      <w:r w:rsidR="00EB6C2C" w:rsidRPr="0031577F">
        <w:t xml:space="preserve">– radi se </w:t>
      </w:r>
      <w:r w:rsidR="007800F0" w:rsidRPr="0031577F">
        <w:t>usporedba izvršenja i financijskog plana iz koje se vidi da nije utrošeno više sredstva od odobrenih financijskim planom (osim za vlastite i namjenske prihode i primitke u skladu sa Zakonom o proračunu) za proračunske i izvanproračunske korisnike</w:t>
      </w:r>
      <w:r w:rsidR="009467A2">
        <w:t>.</w:t>
      </w:r>
    </w:p>
    <w:p w14:paraId="3570B8D0" w14:textId="7503BBB0" w:rsidR="009467A2" w:rsidRDefault="009467A2" w:rsidP="009467A2">
      <w:r>
        <w:t xml:space="preserve">       Pr</w:t>
      </w:r>
      <w:r w:rsidR="00BB6DC8">
        <w:t xml:space="preserve">avilnik o polugodišnjem i godišnjem izvještaju o izvršenju proračuna i financijskog plana objavljen je u Narodnim novinama 85/2023 od 24.7.2023. i primjenjuje se od dana objave u Narodnim novinama. </w:t>
      </w:r>
      <w:r w:rsidR="0060171E">
        <w:t>Ministar financija je dao Uputu vezanu uz Pravilnik…., KLASA:400-02/23-01/34, URBROJ:513-05-02-23-6 od 25.7.2023. u kojoj iznimno ove godine produžuje rok dostave prijedloga polugodišnjeg izvještaja o izvršenju financijskog plana za 2023. godinu na usvajanje upravljačkom tijelu i to najkasnije do 28.8.2023. godine.</w:t>
      </w:r>
    </w:p>
    <w:p w14:paraId="5BF06A32" w14:textId="77777777" w:rsidR="0060171E" w:rsidRDefault="0060171E" w:rsidP="009467A2"/>
    <w:p w14:paraId="4AD549C2" w14:textId="77777777" w:rsidR="0060171E" w:rsidRDefault="0060171E" w:rsidP="009467A2">
      <w:r>
        <w:t xml:space="preserve">       Izvještaj o izvršenju financijskog plana za prvo polugodište 2023. godine sastoji se od I. općeg dijela i II. posebnog dijela. </w:t>
      </w:r>
    </w:p>
    <w:p w14:paraId="7ED69EC0" w14:textId="4EE88F7B" w:rsidR="0060171E" w:rsidRDefault="0060171E" w:rsidP="009467A2">
      <w:r>
        <w:t xml:space="preserve">Opći dio sadrži: </w:t>
      </w:r>
    </w:p>
    <w:p w14:paraId="422A91D2" w14:textId="77777777" w:rsidR="0060171E" w:rsidRDefault="0060171E" w:rsidP="009467A2">
      <w:r>
        <w:t xml:space="preserve"> - sažetak Računa prihoda i rashoda i Računa financiranja</w:t>
      </w:r>
    </w:p>
    <w:p w14:paraId="1F1A48FA" w14:textId="77777777" w:rsidR="0060171E" w:rsidRDefault="0060171E" w:rsidP="009467A2">
      <w:r>
        <w:t>- Račun prihoda i rashoda</w:t>
      </w:r>
    </w:p>
    <w:p w14:paraId="1737197F" w14:textId="77777777" w:rsidR="0060171E" w:rsidRDefault="0060171E" w:rsidP="009467A2">
      <w:r>
        <w:t>- Račun zaduživanja</w:t>
      </w:r>
    </w:p>
    <w:p w14:paraId="02A698A3" w14:textId="77777777" w:rsidR="0060171E" w:rsidRDefault="0060171E" w:rsidP="009467A2">
      <w:r>
        <w:t>Račun prihoda i rashoda iskazuje se prema proračunskim klasifikacijama u izvještajima:</w:t>
      </w:r>
    </w:p>
    <w:p w14:paraId="461AB77B" w14:textId="77777777" w:rsidR="0060171E" w:rsidRDefault="0060171E" w:rsidP="0060171E">
      <w:pPr>
        <w:pStyle w:val="Odlomakpopisa"/>
        <w:numPr>
          <w:ilvl w:val="0"/>
          <w:numId w:val="1"/>
        </w:numPr>
      </w:pPr>
      <w:r>
        <w:t>Izvještaj o prihodima i rashodima prema ekonomskoj klasifikaciji</w:t>
      </w:r>
    </w:p>
    <w:p w14:paraId="18417F14" w14:textId="77777777" w:rsidR="0060171E" w:rsidRDefault="0060171E" w:rsidP="0060171E">
      <w:pPr>
        <w:pStyle w:val="Odlomakpopisa"/>
        <w:numPr>
          <w:ilvl w:val="0"/>
          <w:numId w:val="1"/>
        </w:numPr>
      </w:pPr>
      <w:r>
        <w:t>Izvještaj o prihodima i rashodima prema izvorima financiranja</w:t>
      </w:r>
    </w:p>
    <w:p w14:paraId="4D9B4CB5" w14:textId="510BC3F5" w:rsidR="0060171E" w:rsidRDefault="0060171E" w:rsidP="0060171E">
      <w:pPr>
        <w:pStyle w:val="Odlomakpopisa"/>
        <w:numPr>
          <w:ilvl w:val="0"/>
          <w:numId w:val="1"/>
        </w:numPr>
      </w:pPr>
      <w:r>
        <w:t>Izvještaj o rashodima prema funkcijskom klasifikaciji.</w:t>
      </w:r>
    </w:p>
    <w:p w14:paraId="3DE21DA4" w14:textId="743D6D7A" w:rsidR="0060171E" w:rsidRDefault="0060171E" w:rsidP="0060171E">
      <w:r>
        <w:t>Račun financiranja iskazuje se prema proračunskim klasifikacijama u izvještajima:</w:t>
      </w:r>
    </w:p>
    <w:p w14:paraId="4AE5B966" w14:textId="77777777" w:rsidR="0060171E" w:rsidRDefault="0060171E" w:rsidP="0060171E">
      <w:pPr>
        <w:pStyle w:val="Odlomakpopisa"/>
        <w:numPr>
          <w:ilvl w:val="0"/>
          <w:numId w:val="1"/>
        </w:numPr>
      </w:pPr>
      <w:r>
        <w:t>Izvještaj računa financiranja prema ekonomskoj klasifikaciji</w:t>
      </w:r>
    </w:p>
    <w:p w14:paraId="087BD73B" w14:textId="77777777" w:rsidR="0060171E" w:rsidRDefault="0060171E" w:rsidP="0060171E">
      <w:pPr>
        <w:pStyle w:val="Odlomakpopisa"/>
        <w:numPr>
          <w:ilvl w:val="0"/>
          <w:numId w:val="1"/>
        </w:numPr>
      </w:pPr>
      <w:r>
        <w:t>Izvještaj računa financiranja prema izvorima financiranja.</w:t>
      </w:r>
    </w:p>
    <w:p w14:paraId="739DD289" w14:textId="42E27E21" w:rsidR="0060171E" w:rsidRDefault="0060171E" w:rsidP="0060171E">
      <w:r>
        <w:t xml:space="preserve">Posebni dio iskazuje se u izvještaju po programskoj klasifikaciji </w:t>
      </w:r>
    </w:p>
    <w:p w14:paraId="73EE3A17" w14:textId="77777777" w:rsidR="0060171E" w:rsidRPr="0031577F" w:rsidRDefault="0060171E" w:rsidP="009467A2"/>
    <w:p w14:paraId="01EEE7E2" w14:textId="6106CCC5" w:rsidR="005A3325" w:rsidRPr="0031577F" w:rsidRDefault="005A3325" w:rsidP="00F126A9">
      <w:r w:rsidRPr="0031577F">
        <w:lastRenderedPageBreak/>
        <w:t xml:space="preserve">           Prihodi se planiraju na petoj razini računskog plana (npr. konto 67111), a rashodi na </w:t>
      </w:r>
      <w:r w:rsidR="00B640C9">
        <w:t>drugoj</w:t>
      </w:r>
      <w:r w:rsidRPr="0031577F">
        <w:t xml:space="preserve"> razini   (npr</w:t>
      </w:r>
      <w:r w:rsidR="00290B35">
        <w:t>.</w:t>
      </w:r>
      <w:r w:rsidRPr="0031577F">
        <w:t xml:space="preserve"> konto 32).</w:t>
      </w:r>
      <w:r w:rsidR="00FA6D09" w:rsidRPr="0031577F">
        <w:t xml:space="preserve"> Planom su obuhvaćeni viškovi i manjkovi.</w:t>
      </w:r>
    </w:p>
    <w:p w14:paraId="568D0B73" w14:textId="22DDE5C6" w:rsidR="005A3325" w:rsidRPr="00C574F4" w:rsidRDefault="00FA409D" w:rsidP="00C574F4">
      <w:pPr>
        <w:pStyle w:val="Odlomakpopisa"/>
        <w:numPr>
          <w:ilvl w:val="0"/>
          <w:numId w:val="5"/>
        </w:numPr>
        <w:jc w:val="center"/>
        <w:rPr>
          <w:b/>
          <w:sz w:val="24"/>
          <w:szCs w:val="24"/>
        </w:rPr>
      </w:pPr>
      <w:r w:rsidRPr="00C574F4">
        <w:rPr>
          <w:b/>
          <w:sz w:val="24"/>
          <w:szCs w:val="24"/>
        </w:rPr>
        <w:t>OPĆI DIO</w:t>
      </w:r>
    </w:p>
    <w:p w14:paraId="36D6226E" w14:textId="170AAB5B" w:rsidR="007C4903" w:rsidRPr="0031577F" w:rsidRDefault="002165EA" w:rsidP="00F126A9">
      <w:pPr>
        <w:rPr>
          <w:b/>
          <w:bCs/>
        </w:rPr>
      </w:pPr>
      <w:r w:rsidRPr="0031577F">
        <w:t xml:space="preserve">  </w:t>
      </w:r>
      <w:r w:rsidR="007C4903" w:rsidRPr="0031577F">
        <w:t xml:space="preserve">            </w:t>
      </w:r>
      <w:r w:rsidR="00361C51">
        <w:rPr>
          <w:b/>
          <w:bCs/>
        </w:rPr>
        <w:t>SAŽETAK P</w:t>
      </w:r>
      <w:r w:rsidR="007C4903" w:rsidRPr="0031577F">
        <w:rPr>
          <w:b/>
          <w:bCs/>
        </w:rPr>
        <w:t>RIHOD</w:t>
      </w:r>
      <w:r w:rsidR="00361C51">
        <w:rPr>
          <w:b/>
          <w:bCs/>
        </w:rPr>
        <w:t>A</w:t>
      </w:r>
      <w:r w:rsidR="007C4903" w:rsidRPr="0031577F">
        <w:rPr>
          <w:b/>
          <w:bCs/>
        </w:rPr>
        <w:t xml:space="preserve"> I </w:t>
      </w:r>
      <w:r w:rsidR="00A8378F">
        <w:rPr>
          <w:b/>
          <w:bCs/>
        </w:rPr>
        <w:t>RASHOD</w:t>
      </w:r>
      <w:r w:rsidR="00361C51">
        <w:rPr>
          <w:b/>
          <w:bCs/>
        </w:rPr>
        <w:t>A I RAČUNA FINANCIRANJA</w:t>
      </w:r>
    </w:p>
    <w:p w14:paraId="2FB97AEB" w14:textId="0F5C7CBB" w:rsidR="0060299A" w:rsidRDefault="00361C51" w:rsidP="00CD27C6">
      <w:r>
        <w:t xml:space="preserve"> </w:t>
      </w:r>
      <w:r w:rsidR="007C4903" w:rsidRPr="0031577F">
        <w:t xml:space="preserve">                  </w:t>
      </w:r>
      <w:r w:rsidR="0060299A" w:rsidRPr="0031577F">
        <w:t>Kod s</w:t>
      </w:r>
      <w:r w:rsidR="007C4903" w:rsidRPr="0031577F">
        <w:t>veukupn</w:t>
      </w:r>
      <w:r w:rsidR="0060299A" w:rsidRPr="0031577F">
        <w:t>o ostvarenih</w:t>
      </w:r>
      <w:r w:rsidR="007C4903" w:rsidRPr="0031577F">
        <w:t xml:space="preserve"> prihod</w:t>
      </w:r>
      <w:r w:rsidR="0060299A" w:rsidRPr="0031577F">
        <w:t>a</w:t>
      </w:r>
      <w:r w:rsidR="007C4903" w:rsidRPr="0031577F">
        <w:t xml:space="preserve"> </w:t>
      </w:r>
      <w:r w:rsidR="00A6707D" w:rsidRPr="0031577F">
        <w:t xml:space="preserve"> za razdoblje siječanj – </w:t>
      </w:r>
      <w:r w:rsidR="009467A2">
        <w:t>lipanj</w:t>
      </w:r>
      <w:r w:rsidR="00A6707D" w:rsidRPr="0031577F">
        <w:t xml:space="preserve"> </w:t>
      </w:r>
      <w:r w:rsidR="007C4903" w:rsidRPr="0031577F">
        <w:t xml:space="preserve">u iznosu </w:t>
      </w:r>
      <w:r w:rsidR="00A6707D" w:rsidRPr="0031577F">
        <w:t>1</w:t>
      </w:r>
      <w:r w:rsidR="007C4903" w:rsidRPr="0031577F">
        <w:t>.</w:t>
      </w:r>
      <w:r w:rsidR="009467A2">
        <w:t>184.138,88 €</w:t>
      </w:r>
      <w:r w:rsidR="007C4903" w:rsidRPr="0031577F">
        <w:t xml:space="preserve"> </w:t>
      </w:r>
      <w:r w:rsidR="00A8378F">
        <w:t xml:space="preserve">  u</w:t>
      </w:r>
      <w:r w:rsidR="0060299A" w:rsidRPr="0031577F">
        <w:t xml:space="preserve"> odnosu na planirane </w:t>
      </w:r>
      <w:r w:rsidR="009467A2">
        <w:t>2.1</w:t>
      </w:r>
      <w:r w:rsidR="00A8378F">
        <w:t>64</w:t>
      </w:r>
      <w:r w:rsidR="009467A2">
        <w:t>.</w:t>
      </w:r>
      <w:r w:rsidR="00A8378F">
        <w:t>362</w:t>
      </w:r>
      <w:r w:rsidR="009467A2">
        <w:t>,00 €</w:t>
      </w:r>
      <w:r w:rsidR="00A8378F">
        <w:t xml:space="preserve"> </w:t>
      </w:r>
      <w:r w:rsidR="003B6773" w:rsidRPr="0031577F">
        <w:t xml:space="preserve"> za </w:t>
      </w:r>
      <w:r w:rsidR="008561D1" w:rsidRPr="0031577F">
        <w:t xml:space="preserve">razdoblje siječanj - </w:t>
      </w:r>
      <w:r w:rsidR="009467A2">
        <w:t>lipanj</w:t>
      </w:r>
      <w:r w:rsidR="0060299A" w:rsidRPr="0031577F">
        <w:t xml:space="preserve"> vidimo indeks o</w:t>
      </w:r>
      <w:r w:rsidR="009467A2">
        <w:t>d 54,</w:t>
      </w:r>
      <w:r w:rsidR="00A8378F">
        <w:t>71</w:t>
      </w:r>
      <w:r w:rsidR="009467A2">
        <w:t>%</w:t>
      </w:r>
      <w:r w:rsidR="007C4903" w:rsidRPr="0031577F">
        <w:t xml:space="preserve"> </w:t>
      </w:r>
      <w:r w:rsidR="0060299A" w:rsidRPr="0031577F">
        <w:t>.</w:t>
      </w:r>
      <w:r w:rsidR="00A8378F">
        <w:t xml:space="preserve"> </w:t>
      </w:r>
      <w:r w:rsidR="00A8378F" w:rsidRPr="0031577F">
        <w:t>Kod sveukupno ostvarenih rashoda u iznosu 1.</w:t>
      </w:r>
      <w:r w:rsidR="00A8378F">
        <w:t>153.152,47 €</w:t>
      </w:r>
      <w:r w:rsidR="00A8378F" w:rsidRPr="0031577F">
        <w:t xml:space="preserve"> za razdoblje siječanj – </w:t>
      </w:r>
      <w:r w:rsidR="00A8378F">
        <w:t>lipanj</w:t>
      </w:r>
      <w:r w:rsidR="00A8378F" w:rsidRPr="0031577F">
        <w:t xml:space="preserve">  u odnosu na planirane </w:t>
      </w:r>
      <w:r w:rsidR="00A8378F">
        <w:t>2.174.681,00 €</w:t>
      </w:r>
      <w:r w:rsidR="00A8378F" w:rsidRPr="0031577F">
        <w:t xml:space="preserve"> za razdoblje siječanj - </w:t>
      </w:r>
      <w:r w:rsidR="00A8378F">
        <w:t>lipanj</w:t>
      </w:r>
      <w:r w:rsidR="00A8378F" w:rsidRPr="0031577F">
        <w:t xml:space="preserve"> vidimo indeks od </w:t>
      </w:r>
      <w:r w:rsidR="00A8378F">
        <w:t>53,03</w:t>
      </w:r>
      <w:r w:rsidR="00A8378F" w:rsidRPr="0031577F">
        <w:t>% .</w:t>
      </w:r>
      <w:r w:rsidR="00A8378F">
        <w:t xml:space="preserve"> Sveukupno ostvareni rashodi i izdaci nisu veći od planiranih. Planiran je i višak prihoda iz prošlih godina u iznosu 10.319,00 €. </w:t>
      </w:r>
      <w:r w:rsidR="0060299A" w:rsidRPr="0031577F">
        <w:t xml:space="preserve"> Kod nekih pozicija tijekom 202</w:t>
      </w:r>
      <w:r w:rsidR="009467A2">
        <w:t>3</w:t>
      </w:r>
      <w:r w:rsidR="0060299A" w:rsidRPr="0031577F">
        <w:t>. godine došlo je do odstupanja koja obrazlažemo.</w:t>
      </w:r>
    </w:p>
    <w:p w14:paraId="25E4E848" w14:textId="77777777" w:rsidR="00967814" w:rsidRDefault="00361C51" w:rsidP="00CD27C6">
      <w:r>
        <w:t xml:space="preserve">                  </w:t>
      </w:r>
      <w:r w:rsidRPr="00967814">
        <w:rPr>
          <w:b/>
        </w:rPr>
        <w:t>Račun financiranja</w:t>
      </w:r>
      <w:r>
        <w:t xml:space="preserve"> odnosi se na izdatke za financijsku imovinu i otplate zajmova koji nisu planirani u 2023. godin</w:t>
      </w:r>
      <w:r w:rsidR="00967814">
        <w:t>i, a nismo se ni zaduživali te nemamo ostvarenje. Izvještaj prema ekonomskoj klasifikaciji i prema izvoru financiranja nema ostvarenja, a nije niti planiran. U istom razdoblju prošle godine imali smo ostvarenje zbog energetske obnove zgrada škola.</w:t>
      </w:r>
    </w:p>
    <w:p w14:paraId="6A29CE06" w14:textId="5D13D4A9" w:rsidR="00361C51" w:rsidRDefault="00967814" w:rsidP="00CD27C6">
      <w:r>
        <w:t xml:space="preserve">                   Stanje novčanih sredstava s 1.1.2023. godine iznosi 49.879,05 €, a stanje novčanih sredstava na računu škole s 30.6.2023. iznosi 83.805,56 €. </w:t>
      </w:r>
    </w:p>
    <w:p w14:paraId="59F0AD9A" w14:textId="25C08B68" w:rsidR="00A8378F" w:rsidRDefault="00700247" w:rsidP="000D2D86">
      <w:pPr>
        <w:shd w:val="clear" w:color="auto" w:fill="D9D9D9" w:themeFill="background1" w:themeFillShade="D9"/>
        <w:rPr>
          <w:b/>
          <w:shd w:val="clear" w:color="auto" w:fill="D9D9D9" w:themeFill="background1" w:themeFillShade="D9"/>
        </w:rPr>
      </w:pPr>
      <w:r w:rsidRPr="00700247">
        <w:rPr>
          <w:b/>
          <w:shd w:val="clear" w:color="auto" w:fill="D9D9D9" w:themeFill="background1" w:themeFillShade="D9"/>
        </w:rPr>
        <w:t>Izvještaj o prihodima i rashodima prema ekonomskoj klasifikaciji</w:t>
      </w:r>
      <w:r w:rsidR="000D2D86">
        <w:rPr>
          <w:b/>
          <w:shd w:val="clear" w:color="auto" w:fill="D9D9D9" w:themeFill="background1" w:themeFillShade="D9"/>
        </w:rPr>
        <w:t xml:space="preserve">                                                          </w:t>
      </w:r>
    </w:p>
    <w:p w14:paraId="15609461" w14:textId="13BE050B" w:rsidR="00700247" w:rsidRDefault="00700247" w:rsidP="00CD27C6">
      <w:r>
        <w:t xml:space="preserve">Vidljivo je odstupanje od plana za nabavu opreme koja se odnosi na nagibnu tavu za školsku kuhinju u PŠ </w:t>
      </w:r>
      <w:proofErr w:type="spellStart"/>
      <w:r>
        <w:t>Frankopanskoj</w:t>
      </w:r>
      <w:proofErr w:type="spellEnd"/>
      <w:r>
        <w:t xml:space="preserve"> i traktorsku kosilicu iz vlastitih sredstava.</w:t>
      </w:r>
    </w:p>
    <w:p w14:paraId="2DA0D87C" w14:textId="2477AFB8" w:rsidR="00A8378F" w:rsidRPr="00700247" w:rsidRDefault="00700247" w:rsidP="00700247">
      <w:pPr>
        <w:shd w:val="clear" w:color="auto" w:fill="D9D9D9" w:themeFill="background1" w:themeFillShade="D9"/>
        <w:rPr>
          <w:b/>
        </w:rPr>
      </w:pPr>
      <w:r w:rsidRPr="00700247">
        <w:rPr>
          <w:b/>
        </w:rPr>
        <w:t>Prihodi i rashodi prema izvoru financiranja</w:t>
      </w:r>
    </w:p>
    <w:p w14:paraId="514ED322" w14:textId="293E7887" w:rsidR="00700247" w:rsidRDefault="00700247" w:rsidP="00700247">
      <w:r w:rsidRPr="0031577F">
        <w:t xml:space="preserve">Pomoći temeljem prijenosa sredstava EU na izvoru 4602, </w:t>
      </w:r>
      <w:r>
        <w:t>ostvareni</w:t>
      </w:r>
      <w:r w:rsidRPr="0031577F">
        <w:t xml:space="preserve"> prihod </w:t>
      </w:r>
      <w:r>
        <w:t xml:space="preserve">i rashod </w:t>
      </w:r>
      <w:r w:rsidRPr="0031577F">
        <w:t xml:space="preserve">za školsku shemu </w:t>
      </w:r>
      <w:r>
        <w:t>je veći od planiranog temeljem Odluke o rasporedu sredstava od strane BBŽ-a, a planirani iznos se temelji na odobrenim sredstvima za Plan od strane BBŽ-a. Nismo premašili Odluku o visine sredstava za školsku shemu, a razlika će se planirati u Rebalansu za 2023. godinu.</w:t>
      </w:r>
    </w:p>
    <w:p w14:paraId="5806A7E0" w14:textId="5E81E245" w:rsidR="00700247" w:rsidRDefault="00700247" w:rsidP="00700247">
      <w:r w:rsidRPr="0031577F">
        <w:t>Pomoći temeljem prijenosa sredstava EU na izvoru 460</w:t>
      </w:r>
      <w:r>
        <w:t>71</w:t>
      </w:r>
      <w:r w:rsidRPr="0031577F">
        <w:t>, planirani prihod</w:t>
      </w:r>
      <w:r>
        <w:t xml:space="preserve"> i rashod</w:t>
      </w:r>
      <w:r w:rsidRPr="0031577F">
        <w:t xml:space="preserve"> za</w:t>
      </w:r>
      <w:r>
        <w:t xml:space="preserve"> Pomoćnike u nastavi – faza V planiran je po izvorima 11, 41051 i 46071 u postotku učešća po tim izvorima. Prihod i rashod ćemo </w:t>
      </w:r>
      <w:proofErr w:type="spellStart"/>
      <w:r>
        <w:t>preknjižit</w:t>
      </w:r>
      <w:proofErr w:type="spellEnd"/>
      <w:r>
        <w:t xml:space="preserve">  na te izvore kada se isplati i zadnja plaća za pomoćnike u nastavi - faza V odnosno u srpnju 2023. godine.</w:t>
      </w:r>
    </w:p>
    <w:p w14:paraId="37D246C9" w14:textId="05BDFBD9" w:rsidR="000D2D86" w:rsidRDefault="000D2D86" w:rsidP="00700247">
      <w:r w:rsidRPr="0031577F">
        <w:t xml:space="preserve">Prihod </w:t>
      </w:r>
      <w:r>
        <w:t xml:space="preserve">i rashod </w:t>
      </w:r>
      <w:r w:rsidRPr="0031577F">
        <w:t>iz nadležnog proračuna na izvoru 1</w:t>
      </w:r>
      <w:r>
        <w:t>5 (Županijsko natjecanje iz tehničke kulture),</w:t>
      </w:r>
      <w:r w:rsidRPr="0031577F">
        <w:t xml:space="preserve"> </w:t>
      </w:r>
      <w:r>
        <w:t>nije planirano te će se planirati u Rebalansu za 2023. godinu.</w:t>
      </w:r>
    </w:p>
    <w:p w14:paraId="6473795D" w14:textId="59DB049B" w:rsidR="000D2D86" w:rsidRDefault="000D2D86" w:rsidP="00700247">
      <w:r>
        <w:t>Prihodi i rashodi na izvoru 411001 za prehranu učenika koje od 1.1.2023. financira Ministarstvo nije planirano jer se nije znalo da će se prehrana financirati na taj način.</w:t>
      </w:r>
    </w:p>
    <w:p w14:paraId="39F1B533" w14:textId="4BC82F44" w:rsidR="00700247" w:rsidRDefault="00700247" w:rsidP="00700247">
      <w:r>
        <w:t>Donacije, izvor 511, konto 663.. nije planiran jer se nije znalo da ćemo dobiti donacije</w:t>
      </w:r>
      <w:r w:rsidR="000D2D86">
        <w:t xml:space="preserve">. </w:t>
      </w:r>
      <w:r>
        <w:t>Rebalansom će se uvrstiti u plan za 2023. godinu.</w:t>
      </w:r>
    </w:p>
    <w:p w14:paraId="1E9CDE31" w14:textId="65093764" w:rsidR="00700247" w:rsidRDefault="00700247" w:rsidP="00CD27C6"/>
    <w:p w14:paraId="2D9EEBB1" w14:textId="44C4C283" w:rsidR="00700247" w:rsidRDefault="00700247" w:rsidP="00CD27C6"/>
    <w:p w14:paraId="4B66F3EE" w14:textId="47A8D138" w:rsidR="00700247" w:rsidRDefault="00700247" w:rsidP="00CD27C6"/>
    <w:p w14:paraId="326F306E" w14:textId="76530DD6" w:rsidR="00700247" w:rsidRPr="000D2D86" w:rsidRDefault="000D2D86" w:rsidP="000D2D86">
      <w:pPr>
        <w:shd w:val="clear" w:color="auto" w:fill="D9D9D9" w:themeFill="background1" w:themeFillShade="D9"/>
        <w:rPr>
          <w:b/>
        </w:rPr>
      </w:pPr>
      <w:r w:rsidRPr="000D2D86">
        <w:rPr>
          <w:b/>
        </w:rPr>
        <w:lastRenderedPageBreak/>
        <w:t>Izvještaj o rashodima prema funkcijskoj klasifikaciji</w:t>
      </w:r>
    </w:p>
    <w:p w14:paraId="47731152" w14:textId="139546F5" w:rsidR="000D2D86" w:rsidRDefault="000D2D86" w:rsidP="00CD27C6">
      <w:r>
        <w:t>Funkcijskom klasifikacijom osnovnoškolsko obrazovanje svrstano je 0 – Javnost.</w:t>
      </w:r>
    </w:p>
    <w:p w14:paraId="6B46C805" w14:textId="5DEED1BF" w:rsidR="000D2D86" w:rsidRDefault="000D2D86" w:rsidP="00CD27C6">
      <w:r>
        <w:t>Plan se odnosi na 091 – predškolsko obrazovanje, 096 - dodatne usluge u obrazovanju i 098 – usluge obrazovanja koje nisu drugdje svrstane.</w:t>
      </w:r>
    </w:p>
    <w:p w14:paraId="2DF179C9" w14:textId="3AEA95B3" w:rsidR="00972F68" w:rsidRDefault="00972F68" w:rsidP="00CD27C6">
      <w:r>
        <w:t xml:space="preserve">U izvještaju je vidljivo da je funkcijska klasifikacija 096 – dodatne usluge u obrazovanju  manje planirana od ostvarenja. U dodatne usluge u obrazovanju planiraju se Pomoćnici u nastavi – faza V, E-tehničar i </w:t>
      </w:r>
      <w:proofErr w:type="spellStart"/>
      <w:r>
        <w:t>Erasmus</w:t>
      </w:r>
      <w:proofErr w:type="spellEnd"/>
      <w:r>
        <w:t xml:space="preserve"> KA122 – Volim učiti čije ostvarenje nije veće od planiranog. Planiran je Školski medni dan koji nema ostvarenje u prvom polugodištu. Školska shema</w:t>
      </w:r>
      <w:r w:rsidR="00AF3CFD">
        <w:t xml:space="preserve"> i</w:t>
      </w:r>
      <w:r>
        <w:t xml:space="preserve"> školski obrok  za sve planirani su prema iznosima koje je Županija odredila</w:t>
      </w:r>
      <w:r w:rsidR="00AF3CFD">
        <w:t>.</w:t>
      </w:r>
      <w:r>
        <w:t xml:space="preserve"> Prehrana učenika koju financira Ministarstvo nije planirana jer nismo znali da će se prehrana financirati na taj način.   </w:t>
      </w:r>
    </w:p>
    <w:p w14:paraId="7DE2C006" w14:textId="77777777" w:rsidR="00AF3CFD" w:rsidRDefault="00AF3CFD" w:rsidP="00972F68">
      <w:pPr>
        <w:jc w:val="center"/>
        <w:rPr>
          <w:b/>
          <w:sz w:val="24"/>
          <w:szCs w:val="24"/>
        </w:rPr>
      </w:pPr>
    </w:p>
    <w:p w14:paraId="325317E5" w14:textId="7B2CB9D9" w:rsidR="000D2D86" w:rsidRPr="00972F68" w:rsidRDefault="00FA409D" w:rsidP="00972F68">
      <w:pPr>
        <w:jc w:val="center"/>
        <w:rPr>
          <w:b/>
          <w:sz w:val="24"/>
          <w:szCs w:val="24"/>
        </w:rPr>
      </w:pPr>
      <w:r w:rsidRPr="00972F68">
        <w:rPr>
          <w:b/>
          <w:sz w:val="24"/>
          <w:szCs w:val="24"/>
        </w:rPr>
        <w:t>2. POSEB</w:t>
      </w:r>
      <w:r w:rsidR="00972F68" w:rsidRPr="00972F68">
        <w:rPr>
          <w:b/>
          <w:sz w:val="24"/>
          <w:szCs w:val="24"/>
        </w:rPr>
        <w:t>NI DIO</w:t>
      </w:r>
    </w:p>
    <w:p w14:paraId="4C511C1F" w14:textId="2248E3DB" w:rsidR="00700247" w:rsidRPr="000F7C25" w:rsidRDefault="00972F68" w:rsidP="000F7C25">
      <w:pPr>
        <w:shd w:val="clear" w:color="auto" w:fill="D9D9D9" w:themeFill="background1" w:themeFillShade="D9"/>
        <w:rPr>
          <w:b/>
        </w:rPr>
      </w:pPr>
      <w:r w:rsidRPr="000F7C25">
        <w:rPr>
          <w:b/>
        </w:rPr>
        <w:t>Izvještaj po programskoj klasifikaciji</w:t>
      </w:r>
    </w:p>
    <w:p w14:paraId="615A0E04" w14:textId="2BF3FFBB" w:rsidR="00972F68" w:rsidRDefault="000F7C25" w:rsidP="00CD27C6">
      <w:r>
        <w:t>Izvještaj uključuje glavu, programe, aktivnosti i izvore na kojima se planiraju rashodi. Rashodi su planirani na drugoj razini računskog plana (pr.32), a ostvarenje je na drugoj (pr.32) i četvrtoj (pr.3211) te zbog toga na četvrtoj razini nema planiranih iznosa.</w:t>
      </w:r>
    </w:p>
    <w:p w14:paraId="4AA67729" w14:textId="38181528" w:rsidR="000F7C25" w:rsidRDefault="000F7C25" w:rsidP="00CD27C6">
      <w:r>
        <w:t>I iz ovog izvješća vidljivo je da je ostvarenje veće za nabavu opreme, da nije planirana prehrana financirana iz Ministarstva, da nisu planirane donacije, da je ostvarenje veće za Školski obrok za sve, Školsku shemu i Pomoćnike u nastavi – faza V što je obrazloženo u prethodnim izvješćima.</w:t>
      </w:r>
    </w:p>
    <w:p w14:paraId="748A0890" w14:textId="7141ED35" w:rsidR="000F7C25" w:rsidRDefault="000F7C25" w:rsidP="00CD27C6"/>
    <w:p w14:paraId="0935F661" w14:textId="121F6F4C" w:rsidR="00C574F4" w:rsidRPr="004A0BA8" w:rsidRDefault="00C574F4" w:rsidP="004A0BA8">
      <w:pPr>
        <w:shd w:val="clear" w:color="auto" w:fill="D9D9D9" w:themeFill="background1" w:themeFillShade="D9"/>
        <w:rPr>
          <w:b/>
        </w:rPr>
      </w:pPr>
      <w:r w:rsidRPr="004A0BA8">
        <w:rPr>
          <w:b/>
        </w:rPr>
        <w:t>Izvještaj o korištenju sredstava fondova Europske unije</w:t>
      </w:r>
    </w:p>
    <w:p w14:paraId="5AFD777F" w14:textId="29D5055B" w:rsidR="00C574F4" w:rsidRDefault="00C574F4" w:rsidP="00CD27C6">
      <w:r>
        <w:t xml:space="preserve">U školi se provodi projekt </w:t>
      </w:r>
      <w:proofErr w:type="spellStart"/>
      <w:r>
        <w:t>Erasmus</w:t>
      </w:r>
      <w:proofErr w:type="spellEnd"/>
      <w:r>
        <w:t xml:space="preserve"> KA122 volim učiti. Projekt je započeo u 2022. godini, a završava u 2023. godini. Novčana sredstva za provedbu projekta (80%) uplaćena su u 2022. godini u iznosu 23.648,64 €. Sva planirana putovanja učitelja ostvarena su prema planu, a završno izvješće treba podnijeti do kraja kolovoza 2023. godine.  Nakon predaje završnog izvješća školi bi trebao biti uplaćen ostatak novca do 100% iznosa.</w:t>
      </w:r>
    </w:p>
    <w:p w14:paraId="7682FDB8" w14:textId="570D3B68" w:rsidR="00AF3CFD" w:rsidRPr="00AF3CFD" w:rsidRDefault="00AF3CFD" w:rsidP="00AF3CFD">
      <w:pPr>
        <w:shd w:val="clear" w:color="auto" w:fill="D9D9D9" w:themeFill="background1" w:themeFillShade="D9"/>
        <w:rPr>
          <w:b/>
        </w:rPr>
      </w:pPr>
      <w:r w:rsidRPr="00AF3CFD">
        <w:rPr>
          <w:b/>
        </w:rPr>
        <w:t xml:space="preserve">Izvještaj o zaduživanju na domaćem i stranom tržištu novca i kapitala </w:t>
      </w:r>
    </w:p>
    <w:p w14:paraId="044DDDF4" w14:textId="56ECD752" w:rsidR="00AF3CFD" w:rsidRPr="00AF3CFD" w:rsidRDefault="00AF3CFD" w:rsidP="00AF3CFD">
      <w:pPr>
        <w:shd w:val="clear" w:color="auto" w:fill="D9D9D9" w:themeFill="background1" w:themeFillShade="D9"/>
        <w:rPr>
          <w:b/>
        </w:rPr>
      </w:pPr>
      <w:r>
        <w:rPr>
          <w:b/>
        </w:rPr>
        <w:t>I</w:t>
      </w:r>
      <w:r w:rsidRPr="00AF3CFD">
        <w:rPr>
          <w:b/>
        </w:rPr>
        <w:t xml:space="preserve">zvještaj o danim zajmovima i potraživanjima po danim zajmovima </w:t>
      </w:r>
    </w:p>
    <w:p w14:paraId="0CC4E4CA" w14:textId="3ACFF4BD" w:rsidR="00AF3CFD" w:rsidRPr="00AF3CFD" w:rsidRDefault="00AF3CFD" w:rsidP="00AF3CFD">
      <w:pPr>
        <w:shd w:val="clear" w:color="auto" w:fill="D9D9D9" w:themeFill="background1" w:themeFillShade="D9"/>
        <w:rPr>
          <w:b/>
        </w:rPr>
      </w:pPr>
      <w:r>
        <w:rPr>
          <w:b/>
        </w:rPr>
        <w:t>I</w:t>
      </w:r>
      <w:r w:rsidRPr="00AF3CFD">
        <w:rPr>
          <w:b/>
        </w:rPr>
        <w:t>zvještaj o stanju potraživanja i dospjelih obveza te o stanju potencijalnih obveza po osnovi sudskih sporova</w:t>
      </w:r>
      <w:bookmarkStart w:id="0" w:name="_GoBack"/>
      <w:bookmarkEnd w:id="0"/>
    </w:p>
    <w:p w14:paraId="0DC52094" w14:textId="0F90405A" w:rsidR="00C574F4" w:rsidRPr="00AF3CFD" w:rsidRDefault="00AF3CFD" w:rsidP="00AF3CFD">
      <w:pPr>
        <w:shd w:val="clear" w:color="auto" w:fill="D9D9D9" w:themeFill="background1" w:themeFillShade="D9"/>
        <w:rPr>
          <w:b/>
        </w:rPr>
      </w:pPr>
      <w:r>
        <w:rPr>
          <w:b/>
        </w:rPr>
        <w:t>I</w:t>
      </w:r>
      <w:r w:rsidRPr="00AF3CFD">
        <w:rPr>
          <w:b/>
        </w:rPr>
        <w:t>zvještaj o danim jamstvima i plaćanjima po protestiranim jamstvima</w:t>
      </w:r>
    </w:p>
    <w:p w14:paraId="15E2547E" w14:textId="5545636C" w:rsidR="007A4E4D" w:rsidRDefault="00AF3CFD" w:rsidP="00CD27C6">
      <w:r>
        <w:t>Škola se nije zaduživala na domaćem i stranom tržištu novca i kapitala.</w:t>
      </w:r>
    </w:p>
    <w:p w14:paraId="1AAA23CD" w14:textId="3DF5AF5B" w:rsidR="007A4E4D" w:rsidRDefault="00AF3CFD" w:rsidP="00CD27C6">
      <w:r>
        <w:t>Škola nema zajmova i potraživanja po danim zajmovima.</w:t>
      </w:r>
    </w:p>
    <w:p w14:paraId="15EF02D0" w14:textId="0F5EF27E" w:rsidR="007A4E4D" w:rsidRDefault="00AF3CFD" w:rsidP="00CD27C6">
      <w:r>
        <w:t>Škola nema potraživanja i dospjele obveza po osnovi sudskih sporova.</w:t>
      </w:r>
    </w:p>
    <w:p w14:paraId="41E800F5" w14:textId="3D1367A2" w:rsidR="007A4E4D" w:rsidRPr="0031577F" w:rsidRDefault="00AF3CFD" w:rsidP="00CD27C6">
      <w:r>
        <w:t>Škola nije dala jamstva niti plaćala po protestiranim jamstvima.</w:t>
      </w:r>
    </w:p>
    <w:sectPr w:rsidR="007A4E4D" w:rsidRPr="0031577F" w:rsidSect="00F67F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11D49" w14:textId="77777777" w:rsidR="008F6046" w:rsidRDefault="008F6046" w:rsidP="00F126A9">
      <w:pPr>
        <w:spacing w:after="0" w:line="240" w:lineRule="auto"/>
      </w:pPr>
      <w:r>
        <w:separator/>
      </w:r>
    </w:p>
  </w:endnote>
  <w:endnote w:type="continuationSeparator" w:id="0">
    <w:p w14:paraId="565263A9" w14:textId="77777777" w:rsidR="008F6046" w:rsidRDefault="008F6046" w:rsidP="00F1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736787"/>
      <w:docPartObj>
        <w:docPartGallery w:val="Page Numbers (Bottom of Page)"/>
        <w:docPartUnique/>
      </w:docPartObj>
    </w:sdtPr>
    <w:sdtContent>
      <w:p w14:paraId="3CDF6A57" w14:textId="1E1755C3" w:rsidR="00E4502D" w:rsidRDefault="00E4502D">
        <w:pPr>
          <w:pStyle w:val="Podnoje"/>
          <w:jc w:val="right"/>
        </w:pPr>
        <w:r>
          <w:fldChar w:fldCharType="begin"/>
        </w:r>
        <w:r>
          <w:instrText>PAGE   \* MERGEFORMAT</w:instrText>
        </w:r>
        <w:r>
          <w:fldChar w:fldCharType="separate"/>
        </w:r>
        <w:r>
          <w:t>2</w:t>
        </w:r>
        <w:r>
          <w:fldChar w:fldCharType="end"/>
        </w:r>
      </w:p>
    </w:sdtContent>
  </w:sdt>
  <w:p w14:paraId="5016ABA3" w14:textId="77777777" w:rsidR="00E4502D" w:rsidRDefault="00E450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FEAA6" w14:textId="77777777" w:rsidR="008F6046" w:rsidRDefault="008F6046" w:rsidP="00F126A9">
      <w:pPr>
        <w:spacing w:after="0" w:line="240" w:lineRule="auto"/>
      </w:pPr>
      <w:r>
        <w:separator/>
      </w:r>
    </w:p>
  </w:footnote>
  <w:footnote w:type="continuationSeparator" w:id="0">
    <w:p w14:paraId="3FF88B0E" w14:textId="77777777" w:rsidR="008F6046" w:rsidRDefault="008F6046" w:rsidP="00F1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4661" w14:textId="77777777" w:rsidR="007A0F2A" w:rsidRDefault="00EF63B8" w:rsidP="008751C0">
    <w:pPr>
      <w:spacing w:after="0" w:line="240" w:lineRule="auto"/>
      <w:rPr>
        <w:b/>
        <w:sz w:val="18"/>
      </w:rPr>
    </w:pPr>
    <w:r w:rsidRPr="0074332B">
      <w:rPr>
        <w:b/>
        <w:noProof/>
        <w:sz w:val="18"/>
        <w:lang w:eastAsia="hr-HR"/>
      </w:rPr>
      <w:drawing>
        <wp:anchor distT="0" distB="0" distL="114300" distR="114300" simplePos="0" relativeHeight="251658240" behindDoc="0" locked="0" layoutInCell="1" allowOverlap="1" wp14:anchorId="682A5480" wp14:editId="3AF89AF3">
          <wp:simplePos x="0" y="0"/>
          <wp:positionH relativeFrom="margin">
            <wp:align>left</wp:align>
          </wp:positionH>
          <wp:positionV relativeFrom="paragraph">
            <wp:posOffset>27305</wp:posOffset>
          </wp:positionV>
          <wp:extent cx="476250" cy="657225"/>
          <wp:effectExtent l="0" t="0" r="0" b="9525"/>
          <wp:wrapNone/>
          <wp:docPr id="12" name="Slika 12" descr="G:\Ravnateljstvo\Razno\LOGO\Ždralko logotip bez teksta - kopij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vnateljstvo\Razno\LOGO\Ždralko logotip bez teksta - kopija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B1E" w:rsidRPr="00615B1E">
      <w:rPr>
        <w:b/>
        <w:sz w:val="18"/>
      </w:rPr>
      <w:t xml:space="preserve">                     </w:t>
    </w:r>
    <w:r w:rsidR="007A0F2A" w:rsidRPr="007A0F2A">
      <w:rPr>
        <w:b/>
        <w:sz w:val="18"/>
      </w:rPr>
      <w:t>OSNOVNA ŠKOLA VLADIMIRA NAZORA</w:t>
    </w:r>
  </w:p>
  <w:p w14:paraId="05E1C9F7" w14:textId="77777777" w:rsidR="00F126A9" w:rsidRPr="00615B1E" w:rsidRDefault="007A0F2A" w:rsidP="008751C0">
    <w:pPr>
      <w:spacing w:after="0" w:line="240" w:lineRule="auto"/>
      <w:rPr>
        <w:b/>
        <w:sz w:val="18"/>
      </w:rPr>
    </w:pPr>
    <w:r>
      <w:rPr>
        <w:b/>
        <w:sz w:val="18"/>
      </w:rPr>
      <w:t xml:space="preserve">                     </w:t>
    </w:r>
    <w:r w:rsidR="0074332B">
      <w:rPr>
        <w:b/>
        <w:sz w:val="18"/>
      </w:rPr>
      <w:t>DARUVAR, Gajeva 24</w:t>
    </w:r>
  </w:p>
  <w:p w14:paraId="420DAA39" w14:textId="77777777" w:rsidR="008751C0" w:rsidRPr="00615B1E" w:rsidRDefault="007A0F2A" w:rsidP="008751C0">
    <w:pPr>
      <w:spacing w:after="0" w:line="240" w:lineRule="auto"/>
      <w:rPr>
        <w:b/>
        <w:sz w:val="18"/>
      </w:rPr>
    </w:pPr>
    <w:r>
      <w:rPr>
        <w:b/>
        <w:sz w:val="18"/>
      </w:rPr>
      <w:t xml:space="preserve">                     </w:t>
    </w:r>
    <w:proofErr w:type="spellStart"/>
    <w:r>
      <w:rPr>
        <w:b/>
        <w:sz w:val="18"/>
      </w:rPr>
      <w:t>t</w:t>
    </w:r>
    <w:r w:rsidR="008751C0" w:rsidRPr="00615B1E">
      <w:rPr>
        <w:b/>
        <w:sz w:val="18"/>
      </w:rPr>
      <w:t>el</w:t>
    </w:r>
    <w:proofErr w:type="spellEnd"/>
    <w:r w:rsidR="008751C0" w:rsidRPr="00615B1E">
      <w:rPr>
        <w:b/>
        <w:sz w:val="18"/>
      </w:rPr>
      <w:t>:</w:t>
    </w:r>
    <w:r w:rsidR="00AF29F5">
      <w:rPr>
        <w:b/>
        <w:sz w:val="18"/>
      </w:rPr>
      <w:t xml:space="preserve"> 043 331 147, 043 </w:t>
    </w:r>
    <w:r>
      <w:rPr>
        <w:b/>
        <w:sz w:val="18"/>
      </w:rPr>
      <w:t>333 123</w:t>
    </w:r>
  </w:p>
  <w:p w14:paraId="21482DF7" w14:textId="77777777" w:rsidR="007A0F2A" w:rsidRDefault="00615B1E" w:rsidP="008751C0">
    <w:pPr>
      <w:spacing w:after="0" w:line="240" w:lineRule="auto"/>
      <w:rPr>
        <w:b/>
        <w:sz w:val="18"/>
      </w:rPr>
    </w:pPr>
    <w:r w:rsidRPr="00615B1E">
      <w:rPr>
        <w:b/>
        <w:sz w:val="18"/>
      </w:rPr>
      <w:t xml:space="preserve">                     </w:t>
    </w:r>
    <w:r w:rsidR="007A0F2A" w:rsidRPr="007A0F2A">
      <w:rPr>
        <w:b/>
        <w:sz w:val="18"/>
      </w:rPr>
      <w:t xml:space="preserve">web: </w:t>
    </w:r>
    <w:r w:rsidR="007A0F2A">
      <w:rPr>
        <w:b/>
        <w:sz w:val="18"/>
      </w:rPr>
      <w:t>www.</w:t>
    </w:r>
    <w:r w:rsidR="007A0F2A" w:rsidRPr="007A0F2A">
      <w:rPr>
        <w:b/>
        <w:sz w:val="18"/>
      </w:rPr>
      <w:t>os-vnazora-daruvar.skole.hr</w:t>
    </w:r>
  </w:p>
  <w:p w14:paraId="69182DBA" w14:textId="77777777" w:rsidR="008751C0" w:rsidRPr="00615B1E" w:rsidRDefault="007A0F2A" w:rsidP="008751C0">
    <w:pPr>
      <w:spacing w:after="0" w:line="240" w:lineRule="auto"/>
      <w:rPr>
        <w:b/>
        <w:sz w:val="18"/>
      </w:rPr>
    </w:pPr>
    <w:r>
      <w:rPr>
        <w:b/>
        <w:sz w:val="18"/>
      </w:rPr>
      <w:t xml:space="preserve">                     e-mail: </w:t>
    </w:r>
    <w:r w:rsidR="008751C0" w:rsidRPr="00615B1E">
      <w:rPr>
        <w:b/>
        <w:sz w:val="18"/>
      </w:rPr>
      <w:t>os-daruvar-001@os-vnazora-daruvar.skole.hr</w:t>
    </w:r>
  </w:p>
  <w:p w14:paraId="5F9F1FF8" w14:textId="77777777" w:rsidR="00F126A9" w:rsidRPr="00615B1E" w:rsidRDefault="00F126A9" w:rsidP="00814EA2">
    <w:pPr>
      <w:spacing w:after="0" w:line="240" w:lineRule="auto"/>
      <w:ind w:firstLine="708"/>
      <w:rPr>
        <w:b/>
        <w:sz w:val="18"/>
      </w:rPr>
    </w:pPr>
    <w:r w:rsidRPr="00615B1E">
      <w:rPr>
        <w:b/>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65FDE"/>
    <w:multiLevelType w:val="hybridMultilevel"/>
    <w:tmpl w:val="14E637BA"/>
    <w:lvl w:ilvl="0" w:tplc="E286EC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5C4565E"/>
    <w:multiLevelType w:val="hybridMultilevel"/>
    <w:tmpl w:val="7F0420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F6E4D22"/>
    <w:multiLevelType w:val="hybridMultilevel"/>
    <w:tmpl w:val="6BFE88A6"/>
    <w:lvl w:ilvl="0" w:tplc="3FB43BEE">
      <w:start w:val="1"/>
      <w:numFmt w:val="upperRoman"/>
      <w:lvlText w:val="%1."/>
      <w:lvlJc w:val="left"/>
      <w:pPr>
        <w:ind w:left="768" w:hanging="72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3" w15:restartNumberingAfterBreak="0">
    <w:nsid w:val="6CB06B95"/>
    <w:multiLevelType w:val="hybridMultilevel"/>
    <w:tmpl w:val="B7FA7590"/>
    <w:lvl w:ilvl="0" w:tplc="4DCE363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AE920CE"/>
    <w:multiLevelType w:val="hybridMultilevel"/>
    <w:tmpl w:val="7BA024A2"/>
    <w:lvl w:ilvl="0" w:tplc="840C45A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5D"/>
    <w:rsid w:val="000037FC"/>
    <w:rsid w:val="00040DEA"/>
    <w:rsid w:val="00043C4F"/>
    <w:rsid w:val="00070DB0"/>
    <w:rsid w:val="000724F4"/>
    <w:rsid w:val="00086AC3"/>
    <w:rsid w:val="00090A08"/>
    <w:rsid w:val="000B169F"/>
    <w:rsid w:val="000B6B42"/>
    <w:rsid w:val="000C633F"/>
    <w:rsid w:val="000D2D86"/>
    <w:rsid w:val="000F7C25"/>
    <w:rsid w:val="00101DF0"/>
    <w:rsid w:val="00103D8F"/>
    <w:rsid w:val="00103E85"/>
    <w:rsid w:val="00103FA5"/>
    <w:rsid w:val="00104621"/>
    <w:rsid w:val="00124C93"/>
    <w:rsid w:val="00124E52"/>
    <w:rsid w:val="001326DE"/>
    <w:rsid w:val="0015056F"/>
    <w:rsid w:val="00161EB8"/>
    <w:rsid w:val="00171140"/>
    <w:rsid w:val="00174A11"/>
    <w:rsid w:val="001810A6"/>
    <w:rsid w:val="00184EDA"/>
    <w:rsid w:val="00187F42"/>
    <w:rsid w:val="001A2D18"/>
    <w:rsid w:val="001B438B"/>
    <w:rsid w:val="001B5D3C"/>
    <w:rsid w:val="001E7148"/>
    <w:rsid w:val="0021262F"/>
    <w:rsid w:val="00213C3F"/>
    <w:rsid w:val="002165EA"/>
    <w:rsid w:val="002507D9"/>
    <w:rsid w:val="002703B9"/>
    <w:rsid w:val="0027675E"/>
    <w:rsid w:val="00290B35"/>
    <w:rsid w:val="002A5563"/>
    <w:rsid w:val="002B18FB"/>
    <w:rsid w:val="002C521F"/>
    <w:rsid w:val="002C737B"/>
    <w:rsid w:val="002D5496"/>
    <w:rsid w:val="002E6122"/>
    <w:rsid w:val="00313B80"/>
    <w:rsid w:val="0031577F"/>
    <w:rsid w:val="00340DBD"/>
    <w:rsid w:val="0034144C"/>
    <w:rsid w:val="00361C51"/>
    <w:rsid w:val="003639D1"/>
    <w:rsid w:val="003804FF"/>
    <w:rsid w:val="00382062"/>
    <w:rsid w:val="003A023D"/>
    <w:rsid w:val="003B1430"/>
    <w:rsid w:val="003B4047"/>
    <w:rsid w:val="003B6773"/>
    <w:rsid w:val="003B702D"/>
    <w:rsid w:val="00404155"/>
    <w:rsid w:val="00415350"/>
    <w:rsid w:val="004212B9"/>
    <w:rsid w:val="00421BDD"/>
    <w:rsid w:val="00433F09"/>
    <w:rsid w:val="00456592"/>
    <w:rsid w:val="00471B1A"/>
    <w:rsid w:val="00476851"/>
    <w:rsid w:val="0048140E"/>
    <w:rsid w:val="004853F5"/>
    <w:rsid w:val="0049051F"/>
    <w:rsid w:val="00496D56"/>
    <w:rsid w:val="004A0BA8"/>
    <w:rsid w:val="004A785B"/>
    <w:rsid w:val="004B067B"/>
    <w:rsid w:val="004B3BAB"/>
    <w:rsid w:val="004D032D"/>
    <w:rsid w:val="004D3A60"/>
    <w:rsid w:val="004F34E5"/>
    <w:rsid w:val="00545876"/>
    <w:rsid w:val="005806AD"/>
    <w:rsid w:val="00590C2D"/>
    <w:rsid w:val="00591422"/>
    <w:rsid w:val="005A3325"/>
    <w:rsid w:val="005A4E73"/>
    <w:rsid w:val="005A5FB3"/>
    <w:rsid w:val="005D4D16"/>
    <w:rsid w:val="005E7FEE"/>
    <w:rsid w:val="0060171E"/>
    <w:rsid w:val="00602186"/>
    <w:rsid w:val="0060299A"/>
    <w:rsid w:val="00615B1E"/>
    <w:rsid w:val="00615C92"/>
    <w:rsid w:val="00651757"/>
    <w:rsid w:val="00661EE1"/>
    <w:rsid w:val="006705CC"/>
    <w:rsid w:val="00675A47"/>
    <w:rsid w:val="006841AD"/>
    <w:rsid w:val="00687F5D"/>
    <w:rsid w:val="006D0DD8"/>
    <w:rsid w:val="006D1DE4"/>
    <w:rsid w:val="006E1242"/>
    <w:rsid w:val="00700247"/>
    <w:rsid w:val="00724410"/>
    <w:rsid w:val="0073482C"/>
    <w:rsid w:val="0074332B"/>
    <w:rsid w:val="00753DB2"/>
    <w:rsid w:val="007615F1"/>
    <w:rsid w:val="00764544"/>
    <w:rsid w:val="00774A47"/>
    <w:rsid w:val="007800F0"/>
    <w:rsid w:val="007A0F2A"/>
    <w:rsid w:val="007A467A"/>
    <w:rsid w:val="007A4E4D"/>
    <w:rsid w:val="007A6E36"/>
    <w:rsid w:val="007A7EFE"/>
    <w:rsid w:val="007B426D"/>
    <w:rsid w:val="007C4903"/>
    <w:rsid w:val="007C653D"/>
    <w:rsid w:val="007D3A2E"/>
    <w:rsid w:val="007D4963"/>
    <w:rsid w:val="00814EA2"/>
    <w:rsid w:val="008437C0"/>
    <w:rsid w:val="008561D1"/>
    <w:rsid w:val="0086279D"/>
    <w:rsid w:val="008751C0"/>
    <w:rsid w:val="008841D0"/>
    <w:rsid w:val="00890FD0"/>
    <w:rsid w:val="00896D59"/>
    <w:rsid w:val="008A401E"/>
    <w:rsid w:val="008A603A"/>
    <w:rsid w:val="008B05F4"/>
    <w:rsid w:val="008B5C94"/>
    <w:rsid w:val="008F6046"/>
    <w:rsid w:val="009054BA"/>
    <w:rsid w:val="00913844"/>
    <w:rsid w:val="009144B9"/>
    <w:rsid w:val="009461EF"/>
    <w:rsid w:val="009467A2"/>
    <w:rsid w:val="00953E65"/>
    <w:rsid w:val="00953FAD"/>
    <w:rsid w:val="00956F69"/>
    <w:rsid w:val="00967814"/>
    <w:rsid w:val="00972F68"/>
    <w:rsid w:val="00977668"/>
    <w:rsid w:val="00990885"/>
    <w:rsid w:val="00996EEC"/>
    <w:rsid w:val="009A61B8"/>
    <w:rsid w:val="009B56C0"/>
    <w:rsid w:val="009B593E"/>
    <w:rsid w:val="009D0F9B"/>
    <w:rsid w:val="009D313D"/>
    <w:rsid w:val="009D3F22"/>
    <w:rsid w:val="009E464E"/>
    <w:rsid w:val="009F0EBF"/>
    <w:rsid w:val="009F497D"/>
    <w:rsid w:val="009F53D4"/>
    <w:rsid w:val="00A1452A"/>
    <w:rsid w:val="00A23203"/>
    <w:rsid w:val="00A325D3"/>
    <w:rsid w:val="00A37A5D"/>
    <w:rsid w:val="00A37B49"/>
    <w:rsid w:val="00A4453D"/>
    <w:rsid w:val="00A5408E"/>
    <w:rsid w:val="00A6707D"/>
    <w:rsid w:val="00A67863"/>
    <w:rsid w:val="00A71D17"/>
    <w:rsid w:val="00A8378F"/>
    <w:rsid w:val="00A92E04"/>
    <w:rsid w:val="00A950B0"/>
    <w:rsid w:val="00AA2C39"/>
    <w:rsid w:val="00AB5C85"/>
    <w:rsid w:val="00AC7725"/>
    <w:rsid w:val="00AD34E3"/>
    <w:rsid w:val="00AD73CA"/>
    <w:rsid w:val="00AF29F5"/>
    <w:rsid w:val="00AF3CFD"/>
    <w:rsid w:val="00B2669C"/>
    <w:rsid w:val="00B3119E"/>
    <w:rsid w:val="00B5328B"/>
    <w:rsid w:val="00B57F0C"/>
    <w:rsid w:val="00B640C9"/>
    <w:rsid w:val="00B719CB"/>
    <w:rsid w:val="00B801F6"/>
    <w:rsid w:val="00BB6DC8"/>
    <w:rsid w:val="00BB7A2B"/>
    <w:rsid w:val="00BC075B"/>
    <w:rsid w:val="00BC3E58"/>
    <w:rsid w:val="00BD5E39"/>
    <w:rsid w:val="00C03DBD"/>
    <w:rsid w:val="00C1378F"/>
    <w:rsid w:val="00C154DF"/>
    <w:rsid w:val="00C20788"/>
    <w:rsid w:val="00C2651C"/>
    <w:rsid w:val="00C26BE7"/>
    <w:rsid w:val="00C42952"/>
    <w:rsid w:val="00C531C5"/>
    <w:rsid w:val="00C574F4"/>
    <w:rsid w:val="00C84EF6"/>
    <w:rsid w:val="00C96DD3"/>
    <w:rsid w:val="00CC1991"/>
    <w:rsid w:val="00CC2B31"/>
    <w:rsid w:val="00CD27C6"/>
    <w:rsid w:val="00CE02BF"/>
    <w:rsid w:val="00CE12CF"/>
    <w:rsid w:val="00CF5B6B"/>
    <w:rsid w:val="00CF5C3D"/>
    <w:rsid w:val="00D1002C"/>
    <w:rsid w:val="00D217F2"/>
    <w:rsid w:val="00D36BFC"/>
    <w:rsid w:val="00D4365E"/>
    <w:rsid w:val="00D50043"/>
    <w:rsid w:val="00D6194E"/>
    <w:rsid w:val="00D67728"/>
    <w:rsid w:val="00D77C6D"/>
    <w:rsid w:val="00D81622"/>
    <w:rsid w:val="00D83F58"/>
    <w:rsid w:val="00D8595A"/>
    <w:rsid w:val="00DA1415"/>
    <w:rsid w:val="00DB2D03"/>
    <w:rsid w:val="00E12B1A"/>
    <w:rsid w:val="00E151BC"/>
    <w:rsid w:val="00E36CA6"/>
    <w:rsid w:val="00E4502D"/>
    <w:rsid w:val="00E8227E"/>
    <w:rsid w:val="00E85456"/>
    <w:rsid w:val="00E94085"/>
    <w:rsid w:val="00EA7B23"/>
    <w:rsid w:val="00EB6C2C"/>
    <w:rsid w:val="00EF02BB"/>
    <w:rsid w:val="00EF63B8"/>
    <w:rsid w:val="00F126A9"/>
    <w:rsid w:val="00F315A0"/>
    <w:rsid w:val="00F31A80"/>
    <w:rsid w:val="00F40968"/>
    <w:rsid w:val="00F43CC2"/>
    <w:rsid w:val="00F52485"/>
    <w:rsid w:val="00F55592"/>
    <w:rsid w:val="00F55698"/>
    <w:rsid w:val="00F57001"/>
    <w:rsid w:val="00F668D7"/>
    <w:rsid w:val="00F67F06"/>
    <w:rsid w:val="00F76897"/>
    <w:rsid w:val="00F85480"/>
    <w:rsid w:val="00F87636"/>
    <w:rsid w:val="00F90A15"/>
    <w:rsid w:val="00F95D33"/>
    <w:rsid w:val="00FA2DCF"/>
    <w:rsid w:val="00FA3159"/>
    <w:rsid w:val="00FA409D"/>
    <w:rsid w:val="00FA6D09"/>
    <w:rsid w:val="00FC1BCF"/>
    <w:rsid w:val="00FD3D99"/>
    <w:rsid w:val="00FD717A"/>
    <w:rsid w:val="00FF40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2A0DE"/>
  <w15:chartTrackingRefBased/>
  <w15:docId w15:val="{263027EF-C4C8-43B3-ABDF-9C3F8240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126A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26A9"/>
  </w:style>
  <w:style w:type="paragraph" w:styleId="Podnoje">
    <w:name w:val="footer"/>
    <w:basedOn w:val="Normal"/>
    <w:link w:val="PodnojeChar"/>
    <w:uiPriority w:val="99"/>
    <w:unhideWhenUsed/>
    <w:rsid w:val="00F126A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26A9"/>
  </w:style>
  <w:style w:type="paragraph" w:styleId="Tekstbalonia">
    <w:name w:val="Balloon Text"/>
    <w:basedOn w:val="Normal"/>
    <w:link w:val="TekstbaloniaChar"/>
    <w:uiPriority w:val="99"/>
    <w:semiHidden/>
    <w:unhideWhenUsed/>
    <w:rsid w:val="007A0F2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0F2A"/>
    <w:rPr>
      <w:rFonts w:ascii="Segoe UI" w:hAnsi="Segoe UI" w:cs="Segoe UI"/>
      <w:sz w:val="18"/>
      <w:szCs w:val="18"/>
    </w:rPr>
  </w:style>
  <w:style w:type="paragraph" w:styleId="Odlomakpopisa">
    <w:name w:val="List Paragraph"/>
    <w:basedOn w:val="Normal"/>
    <w:uiPriority w:val="34"/>
    <w:qFormat/>
    <w:rsid w:val="00601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811</TotalTime>
  <Pages>1</Pages>
  <Words>1196</Words>
  <Characters>6823</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Sandra Langer</cp:lastModifiedBy>
  <cp:revision>184</cp:revision>
  <cp:lastPrinted>2023-08-24T08:24:00Z</cp:lastPrinted>
  <dcterms:created xsi:type="dcterms:W3CDTF">2022-03-27T15:05:00Z</dcterms:created>
  <dcterms:modified xsi:type="dcterms:W3CDTF">2023-08-24T08:24:00Z</dcterms:modified>
</cp:coreProperties>
</file>